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A3E97" w14:textId="0D698C06" w:rsidR="003B3ECC" w:rsidRPr="00C13939" w:rsidRDefault="002F67CA" w:rsidP="003B3ECC">
      <w:pPr>
        <w:pStyle w:val="Figure"/>
        <w:rPr>
          <w:rFonts w:cs="Arial"/>
        </w:rPr>
      </w:pPr>
      <w:r w:rsidRPr="00C13939">
        <w:rPr>
          <w:rFonts w:cs="Arial"/>
          <w:noProof/>
          <w:lang w:val="en-US" w:eastAsia="ja-JP"/>
        </w:rPr>
        <w:drawing>
          <wp:inline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w14:paraId="0B6019F3" w14:textId="77777777" w:rsidR="003B3ECC" w:rsidRPr="00C13939" w:rsidRDefault="003B3ECC" w:rsidP="003B3ECC">
      <w:pPr>
        <w:pStyle w:val="TableSpacing"/>
        <w:rPr>
          <w:rFonts w:cs="Arial"/>
        </w:rPr>
      </w:pPr>
    </w:p>
    <w:p w14:paraId="00D032C2" w14:textId="631F0EBB" w:rsidR="003B3ECC" w:rsidRPr="00C13939" w:rsidRDefault="003B3ECC" w:rsidP="00481186">
      <w:pPr>
        <w:pStyle w:val="DSTOC1-0"/>
        <w:jc w:val="left"/>
        <w:rPr>
          <w:rFonts w:cs="Arial"/>
        </w:rPr>
      </w:pPr>
      <w:r w:rsidRPr="00C13939">
        <w:rPr>
          <w:rFonts w:cs="Arial"/>
          <w:lang w:bidi="es-ES"/>
        </w:rPr>
        <w:t>Guía del módulo de administración de Microsoft System Center para paneles de SQL Server</w:t>
      </w:r>
    </w:p>
    <w:p w14:paraId="4E37E7C9" w14:textId="77777777" w:rsidR="003B3ECC" w:rsidRPr="00C13939" w:rsidRDefault="003B3ECC" w:rsidP="003B3ECC">
      <w:pPr>
        <w:rPr>
          <w:rFonts w:cs="Arial"/>
        </w:rPr>
      </w:pPr>
      <w:r w:rsidRPr="00C13939">
        <w:rPr>
          <w:rFonts w:cs="Arial"/>
          <w:lang w:bidi="es-ES"/>
        </w:rPr>
        <w:t>Microsoft Corporation</w:t>
      </w:r>
    </w:p>
    <w:p w14:paraId="51C3E369" w14:textId="230762C3" w:rsidR="003B3ECC" w:rsidRPr="00C13939" w:rsidRDefault="003B3ECC" w:rsidP="003B3ECC">
      <w:pPr>
        <w:rPr>
          <w:rFonts w:cs="Arial"/>
        </w:rPr>
      </w:pPr>
      <w:r w:rsidRPr="00C13939">
        <w:rPr>
          <w:rFonts w:cs="Arial"/>
          <w:lang w:bidi="es-ES"/>
        </w:rPr>
        <w:t>Fecha de publicación: diciembre de 2016</w:t>
      </w:r>
    </w:p>
    <w:p w14:paraId="6D64A376" w14:textId="77777777" w:rsidR="008E3741" w:rsidRPr="00C13939" w:rsidRDefault="008E3741" w:rsidP="003B3ECC">
      <w:pPr>
        <w:rPr>
          <w:rFonts w:cs="Arial"/>
        </w:rPr>
      </w:pPr>
    </w:p>
    <w:p w14:paraId="6111317A" w14:textId="773CA766" w:rsidR="003B3ECC" w:rsidRPr="00C13939" w:rsidRDefault="000B7EE3" w:rsidP="00033D13">
      <w:pPr>
        <w:rPr>
          <w:rFonts w:cs="Arial"/>
        </w:rPr>
      </w:pPr>
      <w:r w:rsidRPr="00C13939">
        <w:rPr>
          <w:rFonts w:cs="Arial"/>
          <w:lang w:bidi="es-ES"/>
        </w:rPr>
        <w:t xml:space="preserve">El equipo de Operations Manager le anima a enviar cualquier comentario sobre el módulo de administración a </w:t>
      </w:r>
      <w:hyperlink r:id="rId14" w:history="1">
        <w:r w:rsidRPr="00C13939">
          <w:rPr>
            <w:rStyle w:val="Hyperlink"/>
            <w:rFonts w:cs="Arial"/>
            <w:szCs w:val="20"/>
            <w:lang w:bidi="es-ES"/>
          </w:rPr>
          <w:t>sqlmpsfeedback@microsoft.com</w:t>
        </w:r>
      </w:hyperlink>
      <w:r w:rsidRPr="00C13939">
        <w:rPr>
          <w:rFonts w:cs="Arial"/>
          <w:lang w:bidi="es-ES"/>
        </w:rPr>
        <w:t>.</w:t>
      </w:r>
    </w:p>
    <w:p w14:paraId="6BA3F6F3" w14:textId="77777777" w:rsidR="00033D13" w:rsidRPr="00C13939" w:rsidRDefault="00033D13" w:rsidP="003B3ECC">
      <w:pPr>
        <w:rPr>
          <w:rFonts w:cs="Arial"/>
        </w:rPr>
      </w:pPr>
    </w:p>
    <w:p w14:paraId="0C45BC1F" w14:textId="77777777" w:rsidR="003B3ECC" w:rsidRPr="00C13939" w:rsidRDefault="003B3ECC" w:rsidP="003B3ECC">
      <w:pPr>
        <w:pStyle w:val="DSTOC1-0"/>
        <w:rPr>
          <w:rFonts w:cs="Arial"/>
        </w:rPr>
        <w:sectPr w:rsidR="003B3ECC" w:rsidRPr="00C13939" w:rsidSect="00FB2389">
          <w:headerReference w:type="even" r:id="rId15"/>
          <w:footerReference w:type="even" r:id="rId16"/>
          <w:pgSz w:w="12240" w:h="15840" w:code="1"/>
          <w:pgMar w:top="1440" w:right="1800" w:bottom="1440" w:left="1800" w:header="1440" w:footer="1440" w:gutter="0"/>
          <w:cols w:space="720"/>
          <w:docGrid w:linePitch="360"/>
        </w:sectPr>
      </w:pPr>
    </w:p>
    <w:p w14:paraId="6A4E9DD8" w14:textId="77777777" w:rsidR="003B3ECC" w:rsidRPr="00C13939" w:rsidRDefault="003B3ECC" w:rsidP="003B3ECC">
      <w:pPr>
        <w:pStyle w:val="DSTOC1-0"/>
        <w:rPr>
          <w:rFonts w:cs="Arial"/>
        </w:rPr>
      </w:pPr>
      <w:r w:rsidRPr="00C13939">
        <w:rPr>
          <w:rFonts w:cs="Arial"/>
          <w:lang w:bidi="es-ES"/>
        </w:rPr>
        <w:lastRenderedPageBreak/>
        <w:t>Copyright</w:t>
      </w:r>
    </w:p>
    <w:p w14:paraId="650A443A" w14:textId="2CADD988" w:rsidR="003B3ECC" w:rsidRPr="00C13939" w:rsidRDefault="003B3ECC" w:rsidP="00033D13">
      <w:pPr>
        <w:rPr>
          <w:rFonts w:cs="Arial"/>
        </w:rPr>
      </w:pPr>
      <w:r w:rsidRPr="00C13939">
        <w:rPr>
          <w:rFonts w:cs="Arial"/>
          <w:lang w:bidi="es-ES"/>
        </w:rPr>
        <w:t>Este documento se proporciona "tal cual". La información y opiniones expresadas en este documento (incluidas las direcciones URL y otras referencias a sitios web de Internet) pueden cambiar sin previo aviso. El usuario asume el riesgo de su uso.</w:t>
      </w:r>
    </w:p>
    <w:p w14:paraId="55E86054" w14:textId="00257518" w:rsidR="003B3ECC" w:rsidRPr="00C13939" w:rsidRDefault="003B3ECC" w:rsidP="00033D13">
      <w:pPr>
        <w:rPr>
          <w:rFonts w:cs="Arial"/>
        </w:rPr>
      </w:pPr>
      <w:r w:rsidRPr="00C13939">
        <w:rPr>
          <w:rFonts w:cs="Arial"/>
          <w:lang w:bidi="es-ES"/>
        </w:rPr>
        <w:t>Algunos ejemplos descritos aquí se proporcionan solo para servir de ilustración y son ficticios. No se pretende ni debería deducirse ninguna asociación o conexión real.</w:t>
      </w:r>
    </w:p>
    <w:p w14:paraId="4EC448A3" w14:textId="77777777" w:rsidR="003B3ECC" w:rsidRPr="00C13939" w:rsidRDefault="003B3ECC" w:rsidP="00033D13">
      <w:pPr>
        <w:rPr>
          <w:rFonts w:cs="Arial"/>
        </w:rPr>
      </w:pPr>
      <w:r w:rsidRPr="00C13939">
        <w:rPr>
          <w:rFonts w:cs="Arial"/>
          <w:lang w:bidi="es-ES"/>
        </w:rPr>
        <w:t>En este documento no se proporciona ningún derecho legal de ninguna propiedad intelectual de ningún producto de Microsoft. Puede copiar y utilizar este documento para su propia referencia. Puede modificar este documento para su propia referencia interna.</w:t>
      </w:r>
    </w:p>
    <w:p w14:paraId="5B23720D" w14:textId="34637DAA" w:rsidR="003B3ECC" w:rsidRPr="00C13939" w:rsidRDefault="00B420A0" w:rsidP="00033D13">
      <w:pPr>
        <w:rPr>
          <w:rFonts w:cs="Arial"/>
        </w:rPr>
      </w:pPr>
      <w:r w:rsidRPr="00C13939">
        <w:rPr>
          <w:rFonts w:cs="Arial"/>
          <w:lang w:bidi="es-ES"/>
        </w:rPr>
        <w:t>© 2016 Microsoft Corporation. Todos los derechos reservados.</w:t>
      </w:r>
    </w:p>
    <w:p w14:paraId="79DB3895" w14:textId="77777777" w:rsidR="003B3ECC" w:rsidRPr="00C13939" w:rsidRDefault="003B3ECC" w:rsidP="00033D13">
      <w:pPr>
        <w:rPr>
          <w:rFonts w:cs="Arial"/>
        </w:rPr>
      </w:pPr>
      <w:r w:rsidRPr="00C13939">
        <w:rPr>
          <w:rFonts w:cs="Arial"/>
          <w:lang w:bidi="es-ES"/>
        </w:rPr>
        <w:t xml:space="preserve">Microsoft, Active </w:t>
      </w:r>
      <w:proofErr w:type="spellStart"/>
      <w:r w:rsidRPr="00C13939">
        <w:rPr>
          <w:rFonts w:cs="Arial"/>
          <w:lang w:bidi="es-ES"/>
        </w:rPr>
        <w:t>Directory</w:t>
      </w:r>
      <w:proofErr w:type="spellEnd"/>
      <w:r w:rsidRPr="00C13939">
        <w:rPr>
          <w:rFonts w:cs="Arial"/>
          <w:lang w:bidi="es-ES"/>
        </w:rPr>
        <w:t xml:space="preserve">, Windows y Windows Server son marcas comerciales del grupo de compañías Microsoft. </w:t>
      </w:r>
    </w:p>
    <w:p w14:paraId="6A16A07E" w14:textId="77777777" w:rsidR="003B3ECC" w:rsidRPr="00C13939" w:rsidRDefault="003B3ECC" w:rsidP="00033D13">
      <w:pPr>
        <w:rPr>
          <w:rFonts w:cs="Arial"/>
        </w:rPr>
      </w:pPr>
      <w:r w:rsidRPr="00C13939">
        <w:rPr>
          <w:rFonts w:cs="Arial"/>
          <w:lang w:bidi="es-ES"/>
        </w:rPr>
        <w:t>Las demás marcas comerciales pertenecen a sus respectivos propietarios.</w:t>
      </w:r>
    </w:p>
    <w:p w14:paraId="0117DF10" w14:textId="77777777" w:rsidR="003B3ECC" w:rsidRPr="00C13939" w:rsidRDefault="003B3ECC" w:rsidP="003B3ECC">
      <w:pPr>
        <w:rPr>
          <w:rFonts w:cs="Arial"/>
        </w:rPr>
      </w:pPr>
    </w:p>
    <w:p w14:paraId="0BD521C3" w14:textId="77777777" w:rsidR="003B3ECC" w:rsidRPr="00C13939" w:rsidRDefault="003B3ECC" w:rsidP="003B3ECC">
      <w:pPr>
        <w:pStyle w:val="DSTOC1-0"/>
        <w:rPr>
          <w:rFonts w:cs="Arial"/>
        </w:rPr>
        <w:sectPr w:rsidR="003B3ECC" w:rsidRPr="00C13939" w:rsidSect="00FB2389">
          <w:footerReference w:type="default" r:id="rId17"/>
          <w:pgSz w:w="12240" w:h="15840" w:code="1"/>
          <w:pgMar w:top="1440" w:right="1800" w:bottom="1440" w:left="1800" w:header="1440" w:footer="1440" w:gutter="0"/>
          <w:cols w:space="720"/>
          <w:docGrid w:linePitch="360"/>
        </w:sectPr>
      </w:pPr>
    </w:p>
    <w:p w14:paraId="41E42FBD" w14:textId="77777777" w:rsidR="00A16AAD" w:rsidRPr="00C13939" w:rsidRDefault="00A16AAD" w:rsidP="00A16AAD">
      <w:pPr>
        <w:pStyle w:val="DSTOC1-0"/>
        <w:rPr>
          <w:rFonts w:cs="Arial"/>
        </w:rPr>
      </w:pPr>
      <w:r w:rsidRPr="00C13939">
        <w:rPr>
          <w:rFonts w:cs="Arial"/>
          <w:lang w:bidi="es-ES"/>
        </w:rPr>
        <w:lastRenderedPageBreak/>
        <w:t>Contenido</w:t>
      </w:r>
    </w:p>
    <w:p w14:paraId="58827B47" w14:textId="52C5D4FB" w:rsidR="00C13939" w:rsidRPr="00C13939" w:rsidRDefault="00A16AAD">
      <w:pPr>
        <w:pStyle w:val="TOC1"/>
        <w:tabs>
          <w:tab w:val="right" w:leader="dot" w:pos="8630"/>
        </w:tabs>
        <w:rPr>
          <w:rFonts w:eastAsiaTheme="minorEastAsia" w:cs="Arial"/>
          <w:noProof/>
          <w:kern w:val="0"/>
          <w:sz w:val="22"/>
          <w:szCs w:val="22"/>
          <w:lang w:val="en-US" w:eastAsia="ja-JP"/>
        </w:rPr>
      </w:pPr>
      <w:r w:rsidRPr="00C13939">
        <w:rPr>
          <w:rFonts w:cs="Arial"/>
          <w:lang w:bidi="es-ES"/>
        </w:rPr>
        <w:fldChar w:fldCharType="begin"/>
      </w:r>
      <w:r w:rsidRPr="00C13939">
        <w:rPr>
          <w:rFonts w:cs="Arial"/>
          <w:lang w:bidi="es-ES"/>
        </w:rPr>
        <w:instrText xml:space="preserve"> TOC \o "1-3" \h \z \u </w:instrText>
      </w:r>
      <w:r w:rsidRPr="00C13939">
        <w:rPr>
          <w:rFonts w:cs="Arial"/>
          <w:lang w:bidi="es-ES"/>
        </w:rPr>
        <w:fldChar w:fldCharType="separate"/>
      </w:r>
      <w:hyperlink w:anchor="_Toc469570683" w:history="1">
        <w:r w:rsidR="00C13939" w:rsidRPr="00C13939">
          <w:rPr>
            <w:rStyle w:val="Hyperlink"/>
            <w:rFonts w:cs="Arial"/>
            <w:noProof/>
            <w:lang w:bidi="es-ES"/>
          </w:rPr>
          <w:t>Guía del módulo de administración de Microsoft System Center para paneles de SQL Server</w:t>
        </w:r>
        <w:r w:rsidR="00C13939" w:rsidRPr="00C13939">
          <w:rPr>
            <w:rFonts w:cs="Arial"/>
            <w:noProof/>
            <w:webHidden/>
          </w:rPr>
          <w:tab/>
        </w:r>
        <w:r w:rsidR="00C13939" w:rsidRPr="00C13939">
          <w:rPr>
            <w:rFonts w:cs="Arial"/>
            <w:noProof/>
            <w:webHidden/>
          </w:rPr>
          <w:fldChar w:fldCharType="begin"/>
        </w:r>
        <w:r w:rsidR="00C13939" w:rsidRPr="00C13939">
          <w:rPr>
            <w:rFonts w:cs="Arial"/>
            <w:noProof/>
            <w:webHidden/>
          </w:rPr>
          <w:instrText xml:space="preserve"> PAGEREF _Toc469570683 \h </w:instrText>
        </w:r>
        <w:r w:rsidR="00C13939" w:rsidRPr="00C13939">
          <w:rPr>
            <w:rFonts w:cs="Arial"/>
            <w:noProof/>
            <w:webHidden/>
          </w:rPr>
        </w:r>
        <w:r w:rsidR="00C13939" w:rsidRPr="00C13939">
          <w:rPr>
            <w:rFonts w:cs="Arial"/>
            <w:noProof/>
            <w:webHidden/>
          </w:rPr>
          <w:fldChar w:fldCharType="separate"/>
        </w:r>
        <w:r w:rsidR="00C13939" w:rsidRPr="00C13939">
          <w:rPr>
            <w:rFonts w:cs="Arial"/>
            <w:noProof/>
            <w:webHidden/>
          </w:rPr>
          <w:t>4</w:t>
        </w:r>
        <w:r w:rsidR="00C13939" w:rsidRPr="00C13939">
          <w:rPr>
            <w:rFonts w:cs="Arial"/>
            <w:noProof/>
            <w:webHidden/>
          </w:rPr>
          <w:fldChar w:fldCharType="end"/>
        </w:r>
      </w:hyperlink>
    </w:p>
    <w:p w14:paraId="20C031CE" w14:textId="49AA092D" w:rsidR="00C13939" w:rsidRPr="00C13939" w:rsidRDefault="001B6C2D">
      <w:pPr>
        <w:pStyle w:val="TOC3"/>
        <w:tabs>
          <w:tab w:val="right" w:leader="dot" w:pos="8630"/>
        </w:tabs>
        <w:rPr>
          <w:rFonts w:eastAsiaTheme="minorEastAsia" w:cs="Arial"/>
          <w:noProof/>
          <w:kern w:val="0"/>
          <w:sz w:val="22"/>
          <w:szCs w:val="22"/>
          <w:lang w:val="en-US" w:eastAsia="ja-JP"/>
        </w:rPr>
      </w:pPr>
      <w:hyperlink w:anchor="_Toc469570684" w:history="1">
        <w:r w:rsidR="00C13939" w:rsidRPr="00C13939">
          <w:rPr>
            <w:rStyle w:val="Hyperlink"/>
            <w:rFonts w:cs="Arial"/>
            <w:noProof/>
            <w:lang w:bidi="es-ES"/>
          </w:rPr>
          <w:t>Historial de cambios</w:t>
        </w:r>
        <w:r w:rsidR="00C13939" w:rsidRPr="00C13939">
          <w:rPr>
            <w:rFonts w:cs="Arial"/>
            <w:noProof/>
            <w:webHidden/>
          </w:rPr>
          <w:tab/>
        </w:r>
        <w:r w:rsidR="00C13939" w:rsidRPr="00C13939">
          <w:rPr>
            <w:rFonts w:cs="Arial"/>
            <w:noProof/>
            <w:webHidden/>
          </w:rPr>
          <w:fldChar w:fldCharType="begin"/>
        </w:r>
        <w:r w:rsidR="00C13939" w:rsidRPr="00C13939">
          <w:rPr>
            <w:rFonts w:cs="Arial"/>
            <w:noProof/>
            <w:webHidden/>
          </w:rPr>
          <w:instrText xml:space="preserve"> PAGEREF _Toc469570684 \h </w:instrText>
        </w:r>
        <w:r w:rsidR="00C13939" w:rsidRPr="00C13939">
          <w:rPr>
            <w:rFonts w:cs="Arial"/>
            <w:noProof/>
            <w:webHidden/>
          </w:rPr>
        </w:r>
        <w:r w:rsidR="00C13939" w:rsidRPr="00C13939">
          <w:rPr>
            <w:rFonts w:cs="Arial"/>
            <w:noProof/>
            <w:webHidden/>
          </w:rPr>
          <w:fldChar w:fldCharType="separate"/>
        </w:r>
        <w:r w:rsidR="00C13939" w:rsidRPr="00C13939">
          <w:rPr>
            <w:rFonts w:cs="Arial"/>
            <w:noProof/>
            <w:webHidden/>
          </w:rPr>
          <w:t>4</w:t>
        </w:r>
        <w:r w:rsidR="00C13939" w:rsidRPr="00C13939">
          <w:rPr>
            <w:rFonts w:cs="Arial"/>
            <w:noProof/>
            <w:webHidden/>
          </w:rPr>
          <w:fldChar w:fldCharType="end"/>
        </w:r>
      </w:hyperlink>
    </w:p>
    <w:p w14:paraId="08436B9B" w14:textId="36E3BA03" w:rsidR="00C13939" w:rsidRPr="00C13939" w:rsidRDefault="001B6C2D">
      <w:pPr>
        <w:pStyle w:val="TOC3"/>
        <w:tabs>
          <w:tab w:val="right" w:leader="dot" w:pos="8630"/>
        </w:tabs>
        <w:rPr>
          <w:rFonts w:eastAsiaTheme="minorEastAsia" w:cs="Arial"/>
          <w:noProof/>
          <w:kern w:val="0"/>
          <w:sz w:val="22"/>
          <w:szCs w:val="22"/>
          <w:lang w:val="en-US" w:eastAsia="ja-JP"/>
        </w:rPr>
      </w:pPr>
      <w:hyperlink w:anchor="_Toc469570685" w:history="1">
        <w:r w:rsidR="00C13939" w:rsidRPr="00C13939">
          <w:rPr>
            <w:rStyle w:val="Hyperlink"/>
            <w:rFonts w:cs="Arial"/>
            <w:noProof/>
            <w:lang w:bidi="es-ES"/>
          </w:rPr>
          <w:t>Configuraciones admitidas</w:t>
        </w:r>
        <w:r w:rsidR="00C13939" w:rsidRPr="00C13939">
          <w:rPr>
            <w:rFonts w:cs="Arial"/>
            <w:noProof/>
            <w:webHidden/>
          </w:rPr>
          <w:tab/>
        </w:r>
        <w:r w:rsidR="00C13939" w:rsidRPr="00C13939">
          <w:rPr>
            <w:rFonts w:cs="Arial"/>
            <w:noProof/>
            <w:webHidden/>
          </w:rPr>
          <w:fldChar w:fldCharType="begin"/>
        </w:r>
        <w:r w:rsidR="00C13939" w:rsidRPr="00C13939">
          <w:rPr>
            <w:rFonts w:cs="Arial"/>
            <w:noProof/>
            <w:webHidden/>
          </w:rPr>
          <w:instrText xml:space="preserve"> PAGEREF _Toc469570685 \h </w:instrText>
        </w:r>
        <w:r w:rsidR="00C13939" w:rsidRPr="00C13939">
          <w:rPr>
            <w:rFonts w:cs="Arial"/>
            <w:noProof/>
            <w:webHidden/>
          </w:rPr>
        </w:r>
        <w:r w:rsidR="00C13939" w:rsidRPr="00C13939">
          <w:rPr>
            <w:rFonts w:cs="Arial"/>
            <w:noProof/>
            <w:webHidden/>
          </w:rPr>
          <w:fldChar w:fldCharType="separate"/>
        </w:r>
        <w:r w:rsidR="00C13939" w:rsidRPr="00C13939">
          <w:rPr>
            <w:rFonts w:cs="Arial"/>
            <w:noProof/>
            <w:webHidden/>
          </w:rPr>
          <w:t>8</w:t>
        </w:r>
        <w:r w:rsidR="00C13939" w:rsidRPr="00C13939">
          <w:rPr>
            <w:rFonts w:cs="Arial"/>
            <w:noProof/>
            <w:webHidden/>
          </w:rPr>
          <w:fldChar w:fldCharType="end"/>
        </w:r>
      </w:hyperlink>
    </w:p>
    <w:p w14:paraId="1D83BC87" w14:textId="18002C30" w:rsidR="00C13939" w:rsidRPr="00C13939" w:rsidRDefault="001B6C2D">
      <w:pPr>
        <w:pStyle w:val="TOC3"/>
        <w:tabs>
          <w:tab w:val="right" w:leader="dot" w:pos="8630"/>
        </w:tabs>
        <w:rPr>
          <w:rFonts w:eastAsiaTheme="minorEastAsia" w:cs="Arial"/>
          <w:noProof/>
          <w:kern w:val="0"/>
          <w:sz w:val="22"/>
          <w:szCs w:val="22"/>
          <w:lang w:val="en-US" w:eastAsia="ja-JP"/>
        </w:rPr>
      </w:pPr>
      <w:hyperlink w:anchor="_Toc469570686" w:history="1">
        <w:r w:rsidR="00C13939" w:rsidRPr="00C13939">
          <w:rPr>
            <w:rStyle w:val="Hyperlink"/>
            <w:rFonts w:cs="Arial"/>
            <w:noProof/>
            <w:lang w:bidi="es-ES"/>
          </w:rPr>
          <w:t>Archivos de este módulo de administración</w:t>
        </w:r>
        <w:r w:rsidR="00C13939" w:rsidRPr="00C13939">
          <w:rPr>
            <w:rFonts w:cs="Arial"/>
            <w:noProof/>
            <w:webHidden/>
          </w:rPr>
          <w:tab/>
        </w:r>
        <w:r w:rsidR="00C13939" w:rsidRPr="00C13939">
          <w:rPr>
            <w:rFonts w:cs="Arial"/>
            <w:noProof/>
            <w:webHidden/>
          </w:rPr>
          <w:fldChar w:fldCharType="begin"/>
        </w:r>
        <w:r w:rsidR="00C13939" w:rsidRPr="00C13939">
          <w:rPr>
            <w:rFonts w:cs="Arial"/>
            <w:noProof/>
            <w:webHidden/>
          </w:rPr>
          <w:instrText xml:space="preserve"> PAGEREF _Toc469570686 \h </w:instrText>
        </w:r>
        <w:r w:rsidR="00C13939" w:rsidRPr="00C13939">
          <w:rPr>
            <w:rFonts w:cs="Arial"/>
            <w:noProof/>
            <w:webHidden/>
          </w:rPr>
        </w:r>
        <w:r w:rsidR="00C13939" w:rsidRPr="00C13939">
          <w:rPr>
            <w:rFonts w:cs="Arial"/>
            <w:noProof/>
            <w:webHidden/>
          </w:rPr>
          <w:fldChar w:fldCharType="separate"/>
        </w:r>
        <w:r w:rsidR="00C13939" w:rsidRPr="00C13939">
          <w:rPr>
            <w:rFonts w:cs="Arial"/>
            <w:noProof/>
            <w:webHidden/>
          </w:rPr>
          <w:t>8</w:t>
        </w:r>
        <w:r w:rsidR="00C13939" w:rsidRPr="00C13939">
          <w:rPr>
            <w:rFonts w:cs="Arial"/>
            <w:noProof/>
            <w:webHidden/>
          </w:rPr>
          <w:fldChar w:fldCharType="end"/>
        </w:r>
      </w:hyperlink>
    </w:p>
    <w:p w14:paraId="61E448C1" w14:textId="4A824DCE" w:rsidR="00C13939" w:rsidRPr="00C13939" w:rsidRDefault="001B6C2D">
      <w:pPr>
        <w:pStyle w:val="TOC2"/>
        <w:tabs>
          <w:tab w:val="right" w:leader="dot" w:pos="8630"/>
        </w:tabs>
        <w:rPr>
          <w:rFonts w:eastAsiaTheme="minorEastAsia" w:cs="Arial"/>
          <w:noProof/>
          <w:kern w:val="0"/>
          <w:sz w:val="22"/>
          <w:szCs w:val="22"/>
          <w:lang w:val="en-US" w:eastAsia="ja-JP"/>
        </w:rPr>
      </w:pPr>
      <w:hyperlink w:anchor="_Toc469570687" w:history="1">
        <w:r w:rsidR="00C13939" w:rsidRPr="00C13939">
          <w:rPr>
            <w:rStyle w:val="Hyperlink"/>
            <w:rFonts w:cs="Arial"/>
            <w:noProof/>
            <w:lang w:bidi="es-ES"/>
          </w:rPr>
          <w:t>Introducción al módulo de administración de paneles de Microsoft SQL Server</w:t>
        </w:r>
        <w:r w:rsidR="00C13939" w:rsidRPr="00C13939">
          <w:rPr>
            <w:rFonts w:cs="Arial"/>
            <w:noProof/>
            <w:webHidden/>
          </w:rPr>
          <w:tab/>
        </w:r>
        <w:r w:rsidR="00C13939" w:rsidRPr="00C13939">
          <w:rPr>
            <w:rFonts w:cs="Arial"/>
            <w:noProof/>
            <w:webHidden/>
          </w:rPr>
          <w:fldChar w:fldCharType="begin"/>
        </w:r>
        <w:r w:rsidR="00C13939" w:rsidRPr="00C13939">
          <w:rPr>
            <w:rFonts w:cs="Arial"/>
            <w:noProof/>
            <w:webHidden/>
          </w:rPr>
          <w:instrText xml:space="preserve"> PAGEREF _Toc469570687 \h </w:instrText>
        </w:r>
        <w:r w:rsidR="00C13939" w:rsidRPr="00C13939">
          <w:rPr>
            <w:rFonts w:cs="Arial"/>
            <w:noProof/>
            <w:webHidden/>
          </w:rPr>
        </w:r>
        <w:r w:rsidR="00C13939" w:rsidRPr="00C13939">
          <w:rPr>
            <w:rFonts w:cs="Arial"/>
            <w:noProof/>
            <w:webHidden/>
          </w:rPr>
          <w:fldChar w:fldCharType="separate"/>
        </w:r>
        <w:r w:rsidR="00C13939" w:rsidRPr="00C13939">
          <w:rPr>
            <w:rFonts w:cs="Arial"/>
            <w:noProof/>
            <w:webHidden/>
          </w:rPr>
          <w:t>8</w:t>
        </w:r>
        <w:r w:rsidR="00C13939" w:rsidRPr="00C13939">
          <w:rPr>
            <w:rFonts w:cs="Arial"/>
            <w:noProof/>
            <w:webHidden/>
          </w:rPr>
          <w:fldChar w:fldCharType="end"/>
        </w:r>
      </w:hyperlink>
    </w:p>
    <w:p w14:paraId="0DC7F96B" w14:textId="21938209" w:rsidR="00C13939" w:rsidRPr="00C13939" w:rsidRDefault="001B6C2D">
      <w:pPr>
        <w:pStyle w:val="TOC3"/>
        <w:tabs>
          <w:tab w:val="right" w:leader="dot" w:pos="8630"/>
        </w:tabs>
        <w:rPr>
          <w:rFonts w:eastAsiaTheme="minorEastAsia" w:cs="Arial"/>
          <w:noProof/>
          <w:kern w:val="0"/>
          <w:sz w:val="22"/>
          <w:szCs w:val="22"/>
          <w:lang w:val="en-US" w:eastAsia="ja-JP"/>
        </w:rPr>
      </w:pPr>
      <w:hyperlink w:anchor="_Toc469570688" w:history="1">
        <w:r w:rsidR="00C13939" w:rsidRPr="00C13939">
          <w:rPr>
            <w:rStyle w:val="Hyperlink"/>
            <w:rFonts w:cs="Arial"/>
            <w:noProof/>
            <w:lang w:bidi="es-ES"/>
          </w:rPr>
          <w:t>Vista de centro de datos</w:t>
        </w:r>
        <w:r w:rsidR="00C13939" w:rsidRPr="00C13939">
          <w:rPr>
            <w:rFonts w:cs="Arial"/>
            <w:noProof/>
            <w:webHidden/>
          </w:rPr>
          <w:tab/>
        </w:r>
        <w:r w:rsidR="00C13939" w:rsidRPr="00C13939">
          <w:rPr>
            <w:rFonts w:cs="Arial"/>
            <w:noProof/>
            <w:webHidden/>
          </w:rPr>
          <w:fldChar w:fldCharType="begin"/>
        </w:r>
        <w:r w:rsidR="00C13939" w:rsidRPr="00C13939">
          <w:rPr>
            <w:rFonts w:cs="Arial"/>
            <w:noProof/>
            <w:webHidden/>
          </w:rPr>
          <w:instrText xml:space="preserve"> PAGEREF _Toc469570688 \h </w:instrText>
        </w:r>
        <w:r w:rsidR="00C13939" w:rsidRPr="00C13939">
          <w:rPr>
            <w:rFonts w:cs="Arial"/>
            <w:noProof/>
            <w:webHidden/>
          </w:rPr>
        </w:r>
        <w:r w:rsidR="00C13939" w:rsidRPr="00C13939">
          <w:rPr>
            <w:rFonts w:cs="Arial"/>
            <w:noProof/>
            <w:webHidden/>
          </w:rPr>
          <w:fldChar w:fldCharType="separate"/>
        </w:r>
        <w:r w:rsidR="00C13939" w:rsidRPr="00C13939">
          <w:rPr>
            <w:rFonts w:cs="Arial"/>
            <w:noProof/>
            <w:webHidden/>
          </w:rPr>
          <w:t>8</w:t>
        </w:r>
        <w:r w:rsidR="00C13939" w:rsidRPr="00C13939">
          <w:rPr>
            <w:rFonts w:cs="Arial"/>
            <w:noProof/>
            <w:webHidden/>
          </w:rPr>
          <w:fldChar w:fldCharType="end"/>
        </w:r>
      </w:hyperlink>
    </w:p>
    <w:p w14:paraId="4BB84786" w14:textId="1719069F" w:rsidR="00C13939" w:rsidRPr="00C13939" w:rsidRDefault="001B6C2D">
      <w:pPr>
        <w:pStyle w:val="TOC3"/>
        <w:tabs>
          <w:tab w:val="right" w:leader="dot" w:pos="8630"/>
        </w:tabs>
        <w:rPr>
          <w:rFonts w:eastAsiaTheme="minorEastAsia" w:cs="Arial"/>
          <w:noProof/>
          <w:kern w:val="0"/>
          <w:sz w:val="22"/>
          <w:szCs w:val="22"/>
          <w:lang w:val="en-US" w:eastAsia="ja-JP"/>
        </w:rPr>
      </w:pPr>
      <w:hyperlink w:anchor="_Toc469570689" w:history="1">
        <w:r w:rsidR="00C13939" w:rsidRPr="00C13939">
          <w:rPr>
            <w:rStyle w:val="Hyperlink"/>
            <w:rFonts w:cs="Arial"/>
            <w:noProof/>
            <w:lang w:bidi="es-ES"/>
          </w:rPr>
          <w:t>Vista de instancia</w:t>
        </w:r>
        <w:r w:rsidR="00C13939" w:rsidRPr="00C13939">
          <w:rPr>
            <w:rFonts w:cs="Arial"/>
            <w:noProof/>
            <w:webHidden/>
          </w:rPr>
          <w:tab/>
        </w:r>
        <w:r w:rsidR="00C13939" w:rsidRPr="00C13939">
          <w:rPr>
            <w:rFonts w:cs="Arial"/>
            <w:noProof/>
            <w:webHidden/>
          </w:rPr>
          <w:fldChar w:fldCharType="begin"/>
        </w:r>
        <w:r w:rsidR="00C13939" w:rsidRPr="00C13939">
          <w:rPr>
            <w:rFonts w:cs="Arial"/>
            <w:noProof/>
            <w:webHidden/>
          </w:rPr>
          <w:instrText xml:space="preserve"> PAGEREF _Toc469570689 \h </w:instrText>
        </w:r>
        <w:r w:rsidR="00C13939" w:rsidRPr="00C13939">
          <w:rPr>
            <w:rFonts w:cs="Arial"/>
            <w:noProof/>
            <w:webHidden/>
          </w:rPr>
        </w:r>
        <w:r w:rsidR="00C13939" w:rsidRPr="00C13939">
          <w:rPr>
            <w:rFonts w:cs="Arial"/>
            <w:noProof/>
            <w:webHidden/>
          </w:rPr>
          <w:fldChar w:fldCharType="separate"/>
        </w:r>
        <w:r w:rsidR="00C13939" w:rsidRPr="00C13939">
          <w:rPr>
            <w:rFonts w:cs="Arial"/>
            <w:noProof/>
            <w:webHidden/>
          </w:rPr>
          <w:t>11</w:t>
        </w:r>
        <w:r w:rsidR="00C13939" w:rsidRPr="00C13939">
          <w:rPr>
            <w:rFonts w:cs="Arial"/>
            <w:noProof/>
            <w:webHidden/>
          </w:rPr>
          <w:fldChar w:fldCharType="end"/>
        </w:r>
      </w:hyperlink>
    </w:p>
    <w:p w14:paraId="779CCEB8" w14:textId="4B79976B" w:rsidR="00C13939" w:rsidRPr="00C13939" w:rsidRDefault="001B6C2D">
      <w:pPr>
        <w:pStyle w:val="TOC2"/>
        <w:tabs>
          <w:tab w:val="right" w:leader="dot" w:pos="8630"/>
        </w:tabs>
        <w:rPr>
          <w:rFonts w:eastAsiaTheme="minorEastAsia" w:cs="Arial"/>
          <w:noProof/>
          <w:kern w:val="0"/>
          <w:sz w:val="22"/>
          <w:szCs w:val="22"/>
          <w:lang w:val="en-US" w:eastAsia="ja-JP"/>
        </w:rPr>
      </w:pPr>
      <w:hyperlink w:anchor="_Toc469570690" w:history="1">
        <w:r w:rsidR="00C13939" w:rsidRPr="00C13939">
          <w:rPr>
            <w:rStyle w:val="Hyperlink"/>
            <w:rFonts w:cs="Arial"/>
            <w:noProof/>
            <w:lang w:bidi="es-ES"/>
          </w:rPr>
          <w:t>Cómo crear y configurar un panel de centro de datos</w:t>
        </w:r>
        <w:r w:rsidR="00C13939" w:rsidRPr="00C13939">
          <w:rPr>
            <w:rFonts w:cs="Arial"/>
            <w:noProof/>
            <w:webHidden/>
          </w:rPr>
          <w:tab/>
        </w:r>
        <w:r w:rsidR="00C13939" w:rsidRPr="00C13939">
          <w:rPr>
            <w:rFonts w:cs="Arial"/>
            <w:noProof/>
            <w:webHidden/>
          </w:rPr>
          <w:fldChar w:fldCharType="begin"/>
        </w:r>
        <w:r w:rsidR="00C13939" w:rsidRPr="00C13939">
          <w:rPr>
            <w:rFonts w:cs="Arial"/>
            <w:noProof/>
            <w:webHidden/>
          </w:rPr>
          <w:instrText xml:space="preserve"> PAGEREF _Toc469570690 \h </w:instrText>
        </w:r>
        <w:r w:rsidR="00C13939" w:rsidRPr="00C13939">
          <w:rPr>
            <w:rFonts w:cs="Arial"/>
            <w:noProof/>
            <w:webHidden/>
          </w:rPr>
        </w:r>
        <w:r w:rsidR="00C13939" w:rsidRPr="00C13939">
          <w:rPr>
            <w:rFonts w:cs="Arial"/>
            <w:noProof/>
            <w:webHidden/>
          </w:rPr>
          <w:fldChar w:fldCharType="separate"/>
        </w:r>
        <w:r w:rsidR="00C13939" w:rsidRPr="00C13939">
          <w:rPr>
            <w:rFonts w:cs="Arial"/>
            <w:noProof/>
            <w:webHidden/>
          </w:rPr>
          <w:t>15</w:t>
        </w:r>
        <w:r w:rsidR="00C13939" w:rsidRPr="00C13939">
          <w:rPr>
            <w:rFonts w:cs="Arial"/>
            <w:noProof/>
            <w:webHidden/>
          </w:rPr>
          <w:fldChar w:fldCharType="end"/>
        </w:r>
      </w:hyperlink>
    </w:p>
    <w:p w14:paraId="55B37063" w14:textId="5E85C809" w:rsidR="00C13939" w:rsidRPr="00C13939" w:rsidRDefault="001B6C2D">
      <w:pPr>
        <w:pStyle w:val="TOC3"/>
        <w:tabs>
          <w:tab w:val="right" w:leader="dot" w:pos="8630"/>
        </w:tabs>
        <w:rPr>
          <w:rFonts w:eastAsiaTheme="minorEastAsia" w:cs="Arial"/>
          <w:noProof/>
          <w:kern w:val="0"/>
          <w:sz w:val="22"/>
          <w:szCs w:val="22"/>
          <w:lang w:val="en-US" w:eastAsia="ja-JP"/>
        </w:rPr>
      </w:pPr>
      <w:hyperlink w:anchor="_Toc469570691" w:history="1">
        <w:r w:rsidR="00C13939" w:rsidRPr="00C13939">
          <w:rPr>
            <w:rStyle w:val="Hyperlink"/>
            <w:rFonts w:cs="Arial"/>
            <w:noProof/>
            <w:lang w:bidi="es-ES"/>
          </w:rPr>
          <w:t>Creación de paneles de instancia y centro de datos</w:t>
        </w:r>
        <w:r w:rsidR="00C13939" w:rsidRPr="00C13939">
          <w:rPr>
            <w:rFonts w:cs="Arial"/>
            <w:noProof/>
            <w:webHidden/>
          </w:rPr>
          <w:tab/>
        </w:r>
        <w:r w:rsidR="00C13939" w:rsidRPr="00C13939">
          <w:rPr>
            <w:rFonts w:cs="Arial"/>
            <w:noProof/>
            <w:webHidden/>
          </w:rPr>
          <w:fldChar w:fldCharType="begin"/>
        </w:r>
        <w:r w:rsidR="00C13939" w:rsidRPr="00C13939">
          <w:rPr>
            <w:rFonts w:cs="Arial"/>
            <w:noProof/>
            <w:webHidden/>
          </w:rPr>
          <w:instrText xml:space="preserve"> PAGEREF _Toc469570691 \h </w:instrText>
        </w:r>
        <w:r w:rsidR="00C13939" w:rsidRPr="00C13939">
          <w:rPr>
            <w:rFonts w:cs="Arial"/>
            <w:noProof/>
            <w:webHidden/>
          </w:rPr>
        </w:r>
        <w:r w:rsidR="00C13939" w:rsidRPr="00C13939">
          <w:rPr>
            <w:rFonts w:cs="Arial"/>
            <w:noProof/>
            <w:webHidden/>
          </w:rPr>
          <w:fldChar w:fldCharType="separate"/>
        </w:r>
        <w:r w:rsidR="00C13939" w:rsidRPr="00C13939">
          <w:rPr>
            <w:rFonts w:cs="Arial"/>
            <w:noProof/>
            <w:webHidden/>
          </w:rPr>
          <w:t>15</w:t>
        </w:r>
        <w:r w:rsidR="00C13939" w:rsidRPr="00C13939">
          <w:rPr>
            <w:rFonts w:cs="Arial"/>
            <w:noProof/>
            <w:webHidden/>
          </w:rPr>
          <w:fldChar w:fldCharType="end"/>
        </w:r>
      </w:hyperlink>
    </w:p>
    <w:p w14:paraId="5FEB766E" w14:textId="58CDE2FA" w:rsidR="00C13939" w:rsidRPr="00C13939" w:rsidRDefault="001B6C2D">
      <w:pPr>
        <w:pStyle w:val="TOC3"/>
        <w:tabs>
          <w:tab w:val="right" w:leader="dot" w:pos="8630"/>
        </w:tabs>
        <w:rPr>
          <w:rFonts w:eastAsiaTheme="minorEastAsia" w:cs="Arial"/>
          <w:noProof/>
          <w:kern w:val="0"/>
          <w:sz w:val="22"/>
          <w:szCs w:val="22"/>
          <w:lang w:val="en-US" w:eastAsia="ja-JP"/>
        </w:rPr>
      </w:pPr>
      <w:hyperlink w:anchor="_Toc469570692" w:history="1">
        <w:r w:rsidR="00C13939" w:rsidRPr="00C13939">
          <w:rPr>
            <w:rStyle w:val="Hyperlink"/>
            <w:rFonts w:cs="Arial"/>
            <w:noProof/>
            <w:lang w:bidi="es-ES"/>
          </w:rPr>
          <w:t>Ajuste de un panel de centro de datos</w:t>
        </w:r>
        <w:r w:rsidR="00C13939" w:rsidRPr="00C13939">
          <w:rPr>
            <w:rFonts w:cs="Arial"/>
            <w:noProof/>
            <w:webHidden/>
          </w:rPr>
          <w:tab/>
        </w:r>
        <w:r w:rsidR="00C13939" w:rsidRPr="00C13939">
          <w:rPr>
            <w:rFonts w:cs="Arial"/>
            <w:noProof/>
            <w:webHidden/>
          </w:rPr>
          <w:fldChar w:fldCharType="begin"/>
        </w:r>
        <w:r w:rsidR="00C13939" w:rsidRPr="00C13939">
          <w:rPr>
            <w:rFonts w:cs="Arial"/>
            <w:noProof/>
            <w:webHidden/>
          </w:rPr>
          <w:instrText xml:space="preserve"> PAGEREF _Toc469570692 \h </w:instrText>
        </w:r>
        <w:r w:rsidR="00C13939" w:rsidRPr="00C13939">
          <w:rPr>
            <w:rFonts w:cs="Arial"/>
            <w:noProof/>
            <w:webHidden/>
          </w:rPr>
        </w:r>
        <w:r w:rsidR="00C13939" w:rsidRPr="00C13939">
          <w:rPr>
            <w:rFonts w:cs="Arial"/>
            <w:noProof/>
            <w:webHidden/>
          </w:rPr>
          <w:fldChar w:fldCharType="separate"/>
        </w:r>
        <w:r w:rsidR="00C13939" w:rsidRPr="00C13939">
          <w:rPr>
            <w:rFonts w:cs="Arial"/>
            <w:noProof/>
            <w:webHidden/>
          </w:rPr>
          <w:t>17</w:t>
        </w:r>
        <w:r w:rsidR="00C13939" w:rsidRPr="00C13939">
          <w:rPr>
            <w:rFonts w:cs="Arial"/>
            <w:noProof/>
            <w:webHidden/>
          </w:rPr>
          <w:fldChar w:fldCharType="end"/>
        </w:r>
      </w:hyperlink>
    </w:p>
    <w:p w14:paraId="672B4C73" w14:textId="3C2320D0" w:rsidR="00C13939" w:rsidRPr="00C13939" w:rsidRDefault="001B6C2D">
      <w:pPr>
        <w:pStyle w:val="TOC3"/>
        <w:tabs>
          <w:tab w:val="right" w:leader="dot" w:pos="8630"/>
        </w:tabs>
        <w:rPr>
          <w:rFonts w:eastAsiaTheme="minorEastAsia" w:cs="Arial"/>
          <w:noProof/>
          <w:kern w:val="0"/>
          <w:sz w:val="22"/>
          <w:szCs w:val="22"/>
          <w:lang w:val="en-US" w:eastAsia="ja-JP"/>
        </w:rPr>
      </w:pPr>
      <w:hyperlink w:anchor="_Toc469570693" w:history="1">
        <w:r w:rsidR="00C13939" w:rsidRPr="00C13939">
          <w:rPr>
            <w:rStyle w:val="Hyperlink"/>
            <w:rFonts w:cs="Arial"/>
            <w:noProof/>
            <w:lang w:bidi="es-ES"/>
          </w:rPr>
          <w:t>Ajuste del panel de instancia</w:t>
        </w:r>
        <w:r w:rsidR="00C13939" w:rsidRPr="00C13939">
          <w:rPr>
            <w:rFonts w:cs="Arial"/>
            <w:noProof/>
            <w:webHidden/>
          </w:rPr>
          <w:tab/>
        </w:r>
        <w:r w:rsidR="00C13939" w:rsidRPr="00C13939">
          <w:rPr>
            <w:rFonts w:cs="Arial"/>
            <w:noProof/>
            <w:webHidden/>
          </w:rPr>
          <w:fldChar w:fldCharType="begin"/>
        </w:r>
        <w:r w:rsidR="00C13939" w:rsidRPr="00C13939">
          <w:rPr>
            <w:rFonts w:cs="Arial"/>
            <w:noProof/>
            <w:webHidden/>
          </w:rPr>
          <w:instrText xml:space="preserve"> PAGEREF _Toc469570693 \h </w:instrText>
        </w:r>
        <w:r w:rsidR="00C13939" w:rsidRPr="00C13939">
          <w:rPr>
            <w:rFonts w:cs="Arial"/>
            <w:noProof/>
            <w:webHidden/>
          </w:rPr>
        </w:r>
        <w:r w:rsidR="00C13939" w:rsidRPr="00C13939">
          <w:rPr>
            <w:rFonts w:cs="Arial"/>
            <w:noProof/>
            <w:webHidden/>
          </w:rPr>
          <w:fldChar w:fldCharType="separate"/>
        </w:r>
        <w:r w:rsidR="00C13939" w:rsidRPr="00C13939">
          <w:rPr>
            <w:rFonts w:cs="Arial"/>
            <w:noProof/>
            <w:webHidden/>
          </w:rPr>
          <w:t>27</w:t>
        </w:r>
        <w:r w:rsidR="00C13939" w:rsidRPr="00C13939">
          <w:rPr>
            <w:rFonts w:cs="Arial"/>
            <w:noProof/>
            <w:webHidden/>
          </w:rPr>
          <w:fldChar w:fldCharType="end"/>
        </w:r>
      </w:hyperlink>
    </w:p>
    <w:p w14:paraId="0320C69A" w14:textId="5096A822" w:rsidR="00C13939" w:rsidRPr="00C13939" w:rsidRDefault="001B6C2D">
      <w:pPr>
        <w:pStyle w:val="TOC3"/>
        <w:tabs>
          <w:tab w:val="right" w:leader="dot" w:pos="8630"/>
        </w:tabs>
        <w:rPr>
          <w:rFonts w:eastAsiaTheme="minorEastAsia" w:cs="Arial"/>
          <w:noProof/>
          <w:kern w:val="0"/>
          <w:sz w:val="22"/>
          <w:szCs w:val="22"/>
          <w:lang w:val="en-US" w:eastAsia="ja-JP"/>
        </w:rPr>
      </w:pPr>
      <w:hyperlink w:anchor="_Toc469570694" w:history="1">
        <w:r w:rsidR="00C13939" w:rsidRPr="00C13939">
          <w:rPr>
            <w:rStyle w:val="Hyperlink"/>
            <w:rFonts w:cs="Arial"/>
            <w:noProof/>
            <w:lang w:bidi="es-ES"/>
          </w:rPr>
          <w:t>Desplazamiento de mosaicos</w:t>
        </w:r>
        <w:r w:rsidR="00C13939" w:rsidRPr="00C13939">
          <w:rPr>
            <w:rFonts w:cs="Arial"/>
            <w:noProof/>
            <w:webHidden/>
          </w:rPr>
          <w:tab/>
        </w:r>
        <w:r w:rsidR="00C13939" w:rsidRPr="00C13939">
          <w:rPr>
            <w:rFonts w:cs="Arial"/>
            <w:noProof/>
            <w:webHidden/>
          </w:rPr>
          <w:fldChar w:fldCharType="begin"/>
        </w:r>
        <w:r w:rsidR="00C13939" w:rsidRPr="00C13939">
          <w:rPr>
            <w:rFonts w:cs="Arial"/>
            <w:noProof/>
            <w:webHidden/>
          </w:rPr>
          <w:instrText xml:space="preserve"> PAGEREF _Toc469570694 \h </w:instrText>
        </w:r>
        <w:r w:rsidR="00C13939" w:rsidRPr="00C13939">
          <w:rPr>
            <w:rFonts w:cs="Arial"/>
            <w:noProof/>
            <w:webHidden/>
          </w:rPr>
        </w:r>
        <w:r w:rsidR="00C13939" w:rsidRPr="00C13939">
          <w:rPr>
            <w:rFonts w:cs="Arial"/>
            <w:noProof/>
            <w:webHidden/>
          </w:rPr>
          <w:fldChar w:fldCharType="separate"/>
        </w:r>
        <w:r w:rsidR="00C13939" w:rsidRPr="00C13939">
          <w:rPr>
            <w:rFonts w:cs="Arial"/>
            <w:noProof/>
            <w:webHidden/>
          </w:rPr>
          <w:t>38</w:t>
        </w:r>
        <w:r w:rsidR="00C13939" w:rsidRPr="00C13939">
          <w:rPr>
            <w:rFonts w:cs="Arial"/>
            <w:noProof/>
            <w:webHidden/>
          </w:rPr>
          <w:fldChar w:fldCharType="end"/>
        </w:r>
      </w:hyperlink>
    </w:p>
    <w:p w14:paraId="1B6FA7DD" w14:textId="20859240" w:rsidR="00C13939" w:rsidRPr="00C13939" w:rsidRDefault="001B6C2D">
      <w:pPr>
        <w:pStyle w:val="TOC3"/>
        <w:tabs>
          <w:tab w:val="right" w:leader="dot" w:pos="8630"/>
        </w:tabs>
        <w:rPr>
          <w:rFonts w:eastAsiaTheme="minorEastAsia" w:cs="Arial"/>
          <w:noProof/>
          <w:kern w:val="0"/>
          <w:sz w:val="22"/>
          <w:szCs w:val="22"/>
          <w:lang w:val="en-US" w:eastAsia="ja-JP"/>
        </w:rPr>
      </w:pPr>
      <w:hyperlink w:anchor="_Toc469570695" w:history="1">
        <w:r w:rsidR="00C13939" w:rsidRPr="00C13939">
          <w:rPr>
            <w:rStyle w:val="Hyperlink"/>
            <w:rFonts w:cs="Arial"/>
            <w:noProof/>
            <w:lang w:bidi="es-ES"/>
          </w:rPr>
          <w:t>Vista de rendimiento y explorador de estado</w:t>
        </w:r>
        <w:r w:rsidR="00C13939" w:rsidRPr="00C13939">
          <w:rPr>
            <w:rFonts w:cs="Arial"/>
            <w:noProof/>
            <w:webHidden/>
          </w:rPr>
          <w:tab/>
        </w:r>
        <w:r w:rsidR="00C13939" w:rsidRPr="00C13939">
          <w:rPr>
            <w:rFonts w:cs="Arial"/>
            <w:noProof/>
            <w:webHidden/>
          </w:rPr>
          <w:fldChar w:fldCharType="begin"/>
        </w:r>
        <w:r w:rsidR="00C13939" w:rsidRPr="00C13939">
          <w:rPr>
            <w:rFonts w:cs="Arial"/>
            <w:noProof/>
            <w:webHidden/>
          </w:rPr>
          <w:instrText xml:space="preserve"> PAGEREF _Toc469570695 \h </w:instrText>
        </w:r>
        <w:r w:rsidR="00C13939" w:rsidRPr="00C13939">
          <w:rPr>
            <w:rFonts w:cs="Arial"/>
            <w:noProof/>
            <w:webHidden/>
          </w:rPr>
        </w:r>
        <w:r w:rsidR="00C13939" w:rsidRPr="00C13939">
          <w:rPr>
            <w:rFonts w:cs="Arial"/>
            <w:noProof/>
            <w:webHidden/>
          </w:rPr>
          <w:fldChar w:fldCharType="separate"/>
        </w:r>
        <w:r w:rsidR="00C13939" w:rsidRPr="00C13939">
          <w:rPr>
            <w:rFonts w:cs="Arial"/>
            <w:noProof/>
            <w:webHidden/>
          </w:rPr>
          <w:t>38</w:t>
        </w:r>
        <w:r w:rsidR="00C13939" w:rsidRPr="00C13939">
          <w:rPr>
            <w:rFonts w:cs="Arial"/>
            <w:noProof/>
            <w:webHidden/>
          </w:rPr>
          <w:fldChar w:fldCharType="end"/>
        </w:r>
      </w:hyperlink>
    </w:p>
    <w:p w14:paraId="25877952" w14:textId="00D49B51" w:rsidR="00C13939" w:rsidRPr="00C13939" w:rsidRDefault="001B6C2D">
      <w:pPr>
        <w:pStyle w:val="TOC3"/>
        <w:tabs>
          <w:tab w:val="right" w:leader="dot" w:pos="8630"/>
        </w:tabs>
        <w:rPr>
          <w:rFonts w:eastAsiaTheme="minorEastAsia" w:cs="Arial"/>
          <w:noProof/>
          <w:kern w:val="0"/>
          <w:sz w:val="22"/>
          <w:szCs w:val="22"/>
          <w:lang w:val="en-US" w:eastAsia="ja-JP"/>
        </w:rPr>
      </w:pPr>
      <w:hyperlink w:anchor="_Toc469570696" w:history="1">
        <w:r w:rsidR="00C13939" w:rsidRPr="00C13939">
          <w:rPr>
            <w:rStyle w:val="Hyperlink"/>
            <w:rFonts w:cs="Arial"/>
            <w:noProof/>
            <w:lang w:bidi="es-ES"/>
          </w:rPr>
          <w:t>Mosaicos de adición en masa</w:t>
        </w:r>
        <w:r w:rsidR="00C13939" w:rsidRPr="00C13939">
          <w:rPr>
            <w:rFonts w:cs="Arial"/>
            <w:noProof/>
            <w:webHidden/>
          </w:rPr>
          <w:tab/>
        </w:r>
        <w:r w:rsidR="00C13939" w:rsidRPr="00C13939">
          <w:rPr>
            <w:rFonts w:cs="Arial"/>
            <w:noProof/>
            <w:webHidden/>
          </w:rPr>
          <w:fldChar w:fldCharType="begin"/>
        </w:r>
        <w:r w:rsidR="00C13939" w:rsidRPr="00C13939">
          <w:rPr>
            <w:rFonts w:cs="Arial"/>
            <w:noProof/>
            <w:webHidden/>
          </w:rPr>
          <w:instrText xml:space="preserve"> PAGEREF _Toc469570696 \h </w:instrText>
        </w:r>
        <w:r w:rsidR="00C13939" w:rsidRPr="00C13939">
          <w:rPr>
            <w:rFonts w:cs="Arial"/>
            <w:noProof/>
            <w:webHidden/>
          </w:rPr>
        </w:r>
        <w:r w:rsidR="00C13939" w:rsidRPr="00C13939">
          <w:rPr>
            <w:rFonts w:cs="Arial"/>
            <w:noProof/>
            <w:webHidden/>
          </w:rPr>
          <w:fldChar w:fldCharType="separate"/>
        </w:r>
        <w:r w:rsidR="00C13939" w:rsidRPr="00C13939">
          <w:rPr>
            <w:rFonts w:cs="Arial"/>
            <w:noProof/>
            <w:webHidden/>
          </w:rPr>
          <w:t>38</w:t>
        </w:r>
        <w:r w:rsidR="00C13939" w:rsidRPr="00C13939">
          <w:rPr>
            <w:rFonts w:cs="Arial"/>
            <w:noProof/>
            <w:webHidden/>
          </w:rPr>
          <w:fldChar w:fldCharType="end"/>
        </w:r>
      </w:hyperlink>
    </w:p>
    <w:p w14:paraId="5945F376" w14:textId="7AAD5AD8" w:rsidR="00C13939" w:rsidRPr="00C13939" w:rsidRDefault="001B6C2D">
      <w:pPr>
        <w:pStyle w:val="TOC3"/>
        <w:tabs>
          <w:tab w:val="right" w:leader="dot" w:pos="8630"/>
        </w:tabs>
        <w:rPr>
          <w:rFonts w:eastAsiaTheme="minorEastAsia" w:cs="Arial"/>
          <w:noProof/>
          <w:kern w:val="0"/>
          <w:sz w:val="22"/>
          <w:szCs w:val="22"/>
          <w:lang w:val="en-US" w:eastAsia="ja-JP"/>
        </w:rPr>
      </w:pPr>
      <w:hyperlink w:anchor="_Toc469570697" w:history="1">
        <w:r w:rsidR="00C13939" w:rsidRPr="00C13939">
          <w:rPr>
            <w:rStyle w:val="Hyperlink"/>
            <w:rFonts w:cs="Arial"/>
            <w:noProof/>
            <w:lang w:bidi="es-ES"/>
          </w:rPr>
          <w:t>Navegación por el panel de instancia</w:t>
        </w:r>
        <w:r w:rsidR="00C13939" w:rsidRPr="00C13939">
          <w:rPr>
            <w:rFonts w:cs="Arial"/>
            <w:noProof/>
            <w:webHidden/>
          </w:rPr>
          <w:tab/>
        </w:r>
        <w:r w:rsidR="00C13939" w:rsidRPr="00C13939">
          <w:rPr>
            <w:rFonts w:cs="Arial"/>
            <w:noProof/>
            <w:webHidden/>
          </w:rPr>
          <w:fldChar w:fldCharType="begin"/>
        </w:r>
        <w:r w:rsidR="00C13939" w:rsidRPr="00C13939">
          <w:rPr>
            <w:rFonts w:cs="Arial"/>
            <w:noProof/>
            <w:webHidden/>
          </w:rPr>
          <w:instrText xml:space="preserve"> PAGEREF _Toc469570697 \h </w:instrText>
        </w:r>
        <w:r w:rsidR="00C13939" w:rsidRPr="00C13939">
          <w:rPr>
            <w:rFonts w:cs="Arial"/>
            <w:noProof/>
            <w:webHidden/>
          </w:rPr>
        </w:r>
        <w:r w:rsidR="00C13939" w:rsidRPr="00C13939">
          <w:rPr>
            <w:rFonts w:cs="Arial"/>
            <w:noProof/>
            <w:webHidden/>
          </w:rPr>
          <w:fldChar w:fldCharType="separate"/>
        </w:r>
        <w:r w:rsidR="00C13939" w:rsidRPr="00C13939">
          <w:rPr>
            <w:rFonts w:cs="Arial"/>
            <w:noProof/>
            <w:webHidden/>
          </w:rPr>
          <w:t>40</w:t>
        </w:r>
        <w:r w:rsidR="00C13939" w:rsidRPr="00C13939">
          <w:rPr>
            <w:rFonts w:cs="Arial"/>
            <w:noProof/>
            <w:webHidden/>
          </w:rPr>
          <w:fldChar w:fldCharType="end"/>
        </w:r>
      </w:hyperlink>
    </w:p>
    <w:p w14:paraId="6B99EA4E" w14:textId="414C108A" w:rsidR="00C13939" w:rsidRPr="00C13939" w:rsidRDefault="001B6C2D">
      <w:pPr>
        <w:pStyle w:val="TOC3"/>
        <w:tabs>
          <w:tab w:val="right" w:leader="dot" w:pos="8630"/>
        </w:tabs>
        <w:rPr>
          <w:rFonts w:eastAsiaTheme="minorEastAsia" w:cs="Arial"/>
          <w:noProof/>
          <w:kern w:val="0"/>
          <w:sz w:val="22"/>
          <w:szCs w:val="22"/>
          <w:lang w:val="en-US" w:eastAsia="ja-JP"/>
        </w:rPr>
      </w:pPr>
      <w:hyperlink w:anchor="_Toc469570698" w:history="1">
        <w:r w:rsidR="00C13939" w:rsidRPr="00C13939">
          <w:rPr>
            <w:rStyle w:val="Hyperlink"/>
            <w:rFonts w:cs="Arial"/>
            <w:noProof/>
            <w:lang w:bidi="es-ES"/>
          </w:rPr>
          <w:t>Configuración de perfiles de identificación</w:t>
        </w:r>
        <w:r w:rsidR="00C13939" w:rsidRPr="00C13939">
          <w:rPr>
            <w:rFonts w:cs="Arial"/>
            <w:noProof/>
            <w:webHidden/>
          </w:rPr>
          <w:tab/>
        </w:r>
        <w:r w:rsidR="00C13939" w:rsidRPr="00C13939">
          <w:rPr>
            <w:rFonts w:cs="Arial"/>
            <w:noProof/>
            <w:webHidden/>
          </w:rPr>
          <w:fldChar w:fldCharType="begin"/>
        </w:r>
        <w:r w:rsidR="00C13939" w:rsidRPr="00C13939">
          <w:rPr>
            <w:rFonts w:cs="Arial"/>
            <w:noProof/>
            <w:webHidden/>
          </w:rPr>
          <w:instrText xml:space="preserve"> PAGEREF _Toc469570698 \h </w:instrText>
        </w:r>
        <w:r w:rsidR="00C13939" w:rsidRPr="00C13939">
          <w:rPr>
            <w:rFonts w:cs="Arial"/>
            <w:noProof/>
            <w:webHidden/>
          </w:rPr>
        </w:r>
        <w:r w:rsidR="00C13939" w:rsidRPr="00C13939">
          <w:rPr>
            <w:rFonts w:cs="Arial"/>
            <w:noProof/>
            <w:webHidden/>
          </w:rPr>
          <w:fldChar w:fldCharType="separate"/>
        </w:r>
        <w:r w:rsidR="00C13939" w:rsidRPr="00C13939">
          <w:rPr>
            <w:rFonts w:cs="Arial"/>
            <w:noProof/>
            <w:webHidden/>
          </w:rPr>
          <w:t>44</w:t>
        </w:r>
        <w:r w:rsidR="00C13939" w:rsidRPr="00C13939">
          <w:rPr>
            <w:rFonts w:cs="Arial"/>
            <w:noProof/>
            <w:webHidden/>
          </w:rPr>
          <w:fldChar w:fldCharType="end"/>
        </w:r>
      </w:hyperlink>
    </w:p>
    <w:p w14:paraId="0ABE9685" w14:textId="2552795B" w:rsidR="00C13939" w:rsidRPr="00C13939" w:rsidRDefault="001B6C2D">
      <w:pPr>
        <w:pStyle w:val="TOC2"/>
        <w:tabs>
          <w:tab w:val="right" w:leader="dot" w:pos="8630"/>
        </w:tabs>
        <w:rPr>
          <w:rFonts w:eastAsiaTheme="minorEastAsia" w:cs="Arial"/>
          <w:noProof/>
          <w:kern w:val="0"/>
          <w:sz w:val="22"/>
          <w:szCs w:val="22"/>
          <w:lang w:val="en-US" w:eastAsia="ja-JP"/>
        </w:rPr>
      </w:pPr>
      <w:hyperlink w:anchor="_Toc469570699" w:history="1">
        <w:r w:rsidR="00C13939" w:rsidRPr="00C13939">
          <w:rPr>
            <w:rStyle w:val="Hyperlink"/>
            <w:rFonts w:cs="Arial"/>
            <w:noProof/>
            <w:lang w:bidi="es-ES"/>
          </w:rPr>
          <w:t>Problemas conocidos y solución de problemas</w:t>
        </w:r>
        <w:r w:rsidR="00C13939" w:rsidRPr="00C13939">
          <w:rPr>
            <w:rFonts w:cs="Arial"/>
            <w:noProof/>
            <w:webHidden/>
          </w:rPr>
          <w:tab/>
        </w:r>
        <w:r w:rsidR="00C13939" w:rsidRPr="00C13939">
          <w:rPr>
            <w:rFonts w:cs="Arial"/>
            <w:noProof/>
            <w:webHidden/>
          </w:rPr>
          <w:fldChar w:fldCharType="begin"/>
        </w:r>
        <w:r w:rsidR="00C13939" w:rsidRPr="00C13939">
          <w:rPr>
            <w:rFonts w:cs="Arial"/>
            <w:noProof/>
            <w:webHidden/>
          </w:rPr>
          <w:instrText xml:space="preserve"> PAGEREF _Toc469570699 \h </w:instrText>
        </w:r>
        <w:r w:rsidR="00C13939" w:rsidRPr="00C13939">
          <w:rPr>
            <w:rFonts w:cs="Arial"/>
            <w:noProof/>
            <w:webHidden/>
          </w:rPr>
        </w:r>
        <w:r w:rsidR="00C13939" w:rsidRPr="00C13939">
          <w:rPr>
            <w:rFonts w:cs="Arial"/>
            <w:noProof/>
            <w:webHidden/>
          </w:rPr>
          <w:fldChar w:fldCharType="separate"/>
        </w:r>
        <w:r w:rsidR="00C13939" w:rsidRPr="00C13939">
          <w:rPr>
            <w:rFonts w:cs="Arial"/>
            <w:noProof/>
            <w:webHidden/>
          </w:rPr>
          <w:t>45</w:t>
        </w:r>
        <w:r w:rsidR="00C13939" w:rsidRPr="00C13939">
          <w:rPr>
            <w:rFonts w:cs="Arial"/>
            <w:noProof/>
            <w:webHidden/>
          </w:rPr>
          <w:fldChar w:fldCharType="end"/>
        </w:r>
      </w:hyperlink>
    </w:p>
    <w:p w14:paraId="664896D9" w14:textId="048AB65B" w:rsidR="00A16AAD" w:rsidRPr="00C13939" w:rsidRDefault="00A16AAD" w:rsidP="00A16AAD">
      <w:pPr>
        <w:rPr>
          <w:rFonts w:cs="Arial"/>
        </w:rPr>
      </w:pPr>
      <w:r w:rsidRPr="00C13939">
        <w:rPr>
          <w:rFonts w:cs="Arial"/>
          <w:lang w:bidi="es-ES"/>
        </w:rPr>
        <w:fldChar w:fldCharType="end"/>
      </w:r>
    </w:p>
    <w:p w14:paraId="325C6B99" w14:textId="43D54B25" w:rsidR="00E43C80" w:rsidRPr="00C13939" w:rsidRDefault="00E43C80" w:rsidP="0075788A">
      <w:pPr>
        <w:pStyle w:val="TOC1"/>
        <w:tabs>
          <w:tab w:val="right" w:leader="dot" w:pos="8630"/>
        </w:tabs>
        <w:rPr>
          <w:rFonts w:cs="Arial"/>
        </w:rPr>
      </w:pPr>
    </w:p>
    <w:p w14:paraId="1E989BB5" w14:textId="77777777" w:rsidR="003B3ECC" w:rsidRPr="00C13939" w:rsidRDefault="003B3ECC" w:rsidP="003B3ECC">
      <w:pPr>
        <w:rPr>
          <w:rFonts w:cs="Arial"/>
        </w:rPr>
        <w:sectPr w:rsidR="003B3ECC" w:rsidRPr="00C13939" w:rsidSect="00FB2389">
          <w:footerReference w:type="default" r:id="rId18"/>
          <w:type w:val="oddPage"/>
          <w:pgSz w:w="12240" w:h="15840" w:code="1"/>
          <w:pgMar w:top="1440" w:right="1800" w:bottom="1440" w:left="1800" w:header="1440" w:footer="1440" w:gutter="0"/>
          <w:cols w:space="720"/>
          <w:docGrid w:linePitch="360"/>
        </w:sectPr>
      </w:pPr>
    </w:p>
    <w:p w14:paraId="5286560A" w14:textId="39ED32B0" w:rsidR="000A7141" w:rsidRPr="00C13939" w:rsidRDefault="000A7141" w:rsidP="00481186">
      <w:pPr>
        <w:pStyle w:val="Heading1"/>
        <w:jc w:val="left"/>
        <w:rPr>
          <w:rFonts w:cs="Arial"/>
        </w:rPr>
      </w:pPr>
      <w:bookmarkStart w:id="0" w:name="_Toc469570683"/>
      <w:r w:rsidRPr="00C13939">
        <w:rPr>
          <w:rFonts w:cs="Arial"/>
          <w:lang w:bidi="es-ES"/>
        </w:rPr>
        <w:lastRenderedPageBreak/>
        <w:t>Guía del módulo de administración de Microsoft System Center para paneles de SQL Server</w:t>
      </w:r>
      <w:bookmarkEnd w:id="0"/>
    </w:p>
    <w:p w14:paraId="411139C9" w14:textId="04782BA9" w:rsidR="00732CCA" w:rsidRPr="00C13939" w:rsidRDefault="000F34A3" w:rsidP="000A7141">
      <w:pPr>
        <w:rPr>
          <w:rFonts w:cs="Arial"/>
        </w:rPr>
      </w:pPr>
      <w:r w:rsidRPr="00C13939">
        <w:rPr>
          <w:rFonts w:cs="Arial"/>
          <w:lang w:bidi="es-ES"/>
        </w:rPr>
        <w:t>Este módulo de administración representa una plantilla accesible de paneles de SQL Server diseñada para crear y personalizar las visualizaciones de cualquier tarea.</w:t>
      </w:r>
    </w:p>
    <w:p w14:paraId="67A9E3AC" w14:textId="10728D2F" w:rsidR="000A7141" w:rsidRPr="00C13939" w:rsidRDefault="00D041D0" w:rsidP="00A16AAD">
      <w:pPr>
        <w:pStyle w:val="Heading3"/>
        <w:rPr>
          <w:rFonts w:cs="Arial"/>
        </w:rPr>
      </w:pPr>
      <w:bookmarkStart w:id="1" w:name="_Toc469570684"/>
      <w:r w:rsidRPr="00C13939">
        <w:rPr>
          <w:rFonts w:cs="Arial"/>
          <w:lang w:bidi="es-ES"/>
        </w:rPr>
        <w:t>Historial de cambios</w:t>
      </w:r>
      <w:bookmarkEnd w:id="1"/>
    </w:p>
    <w:p w14:paraId="7B901E37" w14:textId="77777777" w:rsidR="000A7141" w:rsidRPr="00C13939" w:rsidRDefault="000A7141" w:rsidP="000A7141">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1785"/>
        <w:gridCol w:w="6825"/>
      </w:tblGrid>
      <w:tr w:rsidR="000A7141" w:rsidRPr="00C13939" w14:paraId="1F121A9F" w14:textId="77777777" w:rsidTr="00FB0487">
        <w:trPr>
          <w:tblHeader/>
        </w:trPr>
        <w:tc>
          <w:tcPr>
            <w:tcW w:w="178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2E410ED" w14:textId="77777777" w:rsidR="000A7141" w:rsidRPr="00C13939" w:rsidRDefault="000A7141" w:rsidP="00FB0487">
            <w:pPr>
              <w:keepNext/>
              <w:jc w:val="left"/>
              <w:rPr>
                <w:rFonts w:cs="Arial"/>
                <w:b/>
              </w:rPr>
            </w:pPr>
            <w:r w:rsidRPr="00C13939">
              <w:rPr>
                <w:rFonts w:cs="Arial"/>
                <w:b/>
                <w:lang w:bidi="es-ES"/>
              </w:rPr>
              <w:t>Fecha de la versión</w:t>
            </w:r>
          </w:p>
        </w:tc>
        <w:tc>
          <w:tcPr>
            <w:tcW w:w="682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26A3222" w14:textId="77777777" w:rsidR="000A7141" w:rsidRPr="00C13939" w:rsidRDefault="000A7141" w:rsidP="00FB0487">
            <w:pPr>
              <w:keepNext/>
              <w:jc w:val="left"/>
              <w:rPr>
                <w:rFonts w:cs="Arial"/>
                <w:b/>
              </w:rPr>
            </w:pPr>
            <w:r w:rsidRPr="00C13939">
              <w:rPr>
                <w:rFonts w:cs="Arial"/>
                <w:b/>
                <w:lang w:bidi="es-ES"/>
              </w:rPr>
              <w:t>Cambios</w:t>
            </w:r>
          </w:p>
        </w:tc>
      </w:tr>
      <w:tr w:rsidR="008F4C5F" w:rsidRPr="00C13939" w14:paraId="3796FD80" w14:textId="77777777" w:rsidTr="00FB0487">
        <w:tc>
          <w:tcPr>
            <w:tcW w:w="1785" w:type="dxa"/>
            <w:shd w:val="clear" w:color="auto" w:fill="auto"/>
          </w:tcPr>
          <w:p w14:paraId="5D5E4916" w14:textId="57E4570D" w:rsidR="008F4C5F" w:rsidRPr="00C13939" w:rsidRDefault="008F4C5F" w:rsidP="00866B2A">
            <w:pPr>
              <w:jc w:val="left"/>
              <w:rPr>
                <w:rFonts w:cs="Arial"/>
              </w:rPr>
            </w:pPr>
            <w:r w:rsidRPr="00C13939">
              <w:rPr>
                <w:rFonts w:cs="Arial"/>
                <w:lang w:bidi="es-ES"/>
              </w:rPr>
              <w:t>Diciembre de 2016 (versión 6.7.15.0 RTM)</w:t>
            </w:r>
          </w:p>
        </w:tc>
        <w:tc>
          <w:tcPr>
            <w:tcW w:w="6825" w:type="dxa"/>
            <w:shd w:val="clear" w:color="auto" w:fill="auto"/>
          </w:tcPr>
          <w:p w14:paraId="0526ABBC" w14:textId="295B5AC9" w:rsidR="008F4C5F" w:rsidRPr="00C13939" w:rsidRDefault="008F4C5F" w:rsidP="00BC5DE5">
            <w:pPr>
              <w:pStyle w:val="ListParagraph"/>
              <w:numPr>
                <w:ilvl w:val="0"/>
                <w:numId w:val="41"/>
              </w:numPr>
              <w:ind w:left="411"/>
              <w:jc w:val="left"/>
              <w:rPr>
                <w:rFonts w:ascii="Arial" w:hAnsi="Arial" w:cs="Arial"/>
                <w:sz w:val="20"/>
                <w:szCs w:val="20"/>
              </w:rPr>
            </w:pPr>
            <w:r w:rsidRPr="00C13939">
              <w:rPr>
                <w:rFonts w:ascii="Arial" w:eastAsia="Arial" w:hAnsi="Arial" w:cs="Arial"/>
                <w:sz w:val="20"/>
                <w:szCs w:val="20"/>
                <w:lang w:bidi="es-ES"/>
              </w:rPr>
              <w:t>Corregido: el contenido de los mosaicos se reemplaza por signos de interrogación después de un período largo de inactividad</w:t>
            </w:r>
          </w:p>
        </w:tc>
      </w:tr>
      <w:tr w:rsidR="00E96A4B" w:rsidRPr="00C13939" w14:paraId="32EC7CB8" w14:textId="77777777" w:rsidTr="00FB0487">
        <w:tc>
          <w:tcPr>
            <w:tcW w:w="1785" w:type="dxa"/>
            <w:shd w:val="clear" w:color="auto" w:fill="auto"/>
          </w:tcPr>
          <w:p w14:paraId="1FB06060" w14:textId="159F0950" w:rsidR="00E96A4B" w:rsidRPr="00C13939" w:rsidRDefault="00A71D4D" w:rsidP="00105662">
            <w:pPr>
              <w:jc w:val="left"/>
              <w:rPr>
                <w:rFonts w:cs="Arial"/>
              </w:rPr>
            </w:pPr>
            <w:r w:rsidRPr="00C13939">
              <w:rPr>
                <w:rFonts w:cs="Arial"/>
                <w:lang w:bidi="es-ES"/>
              </w:rPr>
              <w:t>Octubre de</w:t>
            </w:r>
            <w:r w:rsidR="00E96A4B" w:rsidRPr="00C13939">
              <w:rPr>
                <w:rFonts w:cs="Arial"/>
                <w:lang w:bidi="es-ES"/>
              </w:rPr>
              <w:t xml:space="preserve"> 2016 (versión 6.7.7.0 RTM)</w:t>
            </w:r>
          </w:p>
        </w:tc>
        <w:tc>
          <w:tcPr>
            <w:tcW w:w="6825" w:type="dxa"/>
            <w:shd w:val="clear" w:color="auto" w:fill="auto"/>
          </w:tcPr>
          <w:p w14:paraId="6CCE4BE5" w14:textId="1134FAC0" w:rsidR="00A6572F" w:rsidRPr="00C13939" w:rsidRDefault="00A6572F">
            <w:pPr>
              <w:pStyle w:val="ListParagraph"/>
              <w:numPr>
                <w:ilvl w:val="0"/>
                <w:numId w:val="41"/>
              </w:numPr>
              <w:ind w:left="411"/>
              <w:jc w:val="left"/>
              <w:rPr>
                <w:rFonts w:ascii="Arial" w:hAnsi="Arial" w:cs="Arial"/>
                <w:sz w:val="20"/>
                <w:szCs w:val="20"/>
              </w:rPr>
            </w:pPr>
            <w:r w:rsidRPr="00C13939">
              <w:rPr>
                <w:rFonts w:ascii="Arial" w:eastAsia="Arial" w:hAnsi="Arial" w:cs="Arial"/>
                <w:sz w:val="20"/>
                <w:szCs w:val="20"/>
                <w:lang w:bidi="es-ES"/>
              </w:rPr>
              <w:t>Problema corregido: la "flecha" expandida tiene un color de contraste bajo cuando se contrae un grupo de estado en la vista Instancia (combinación de colores n°.2 de alto contraste)</w:t>
            </w:r>
          </w:p>
          <w:p w14:paraId="41427126" w14:textId="45C3F7A0" w:rsidR="00A6572F" w:rsidRPr="00C13939" w:rsidRDefault="00A6572F">
            <w:pPr>
              <w:pStyle w:val="ListParagraph"/>
              <w:numPr>
                <w:ilvl w:val="0"/>
                <w:numId w:val="41"/>
              </w:numPr>
              <w:ind w:left="411"/>
              <w:jc w:val="left"/>
              <w:rPr>
                <w:rFonts w:ascii="Arial" w:hAnsi="Arial" w:cs="Arial"/>
                <w:sz w:val="20"/>
                <w:szCs w:val="20"/>
              </w:rPr>
            </w:pPr>
            <w:r w:rsidRPr="00C13939">
              <w:rPr>
                <w:rFonts w:ascii="Arial" w:eastAsia="Arial" w:hAnsi="Arial" w:cs="Arial"/>
                <w:sz w:val="20"/>
                <w:szCs w:val="20"/>
                <w:lang w:bidi="es-ES"/>
              </w:rPr>
              <w:t>Problema corregido: en la Consola web, los paneles continuamente envían solicitudes a la base de datos</w:t>
            </w:r>
          </w:p>
          <w:p w14:paraId="2CFB9A72" w14:textId="09FF9D6E" w:rsidR="00A6572F" w:rsidRPr="00C13939" w:rsidRDefault="00A6572F">
            <w:pPr>
              <w:pStyle w:val="ListParagraph"/>
              <w:numPr>
                <w:ilvl w:val="0"/>
                <w:numId w:val="41"/>
              </w:numPr>
              <w:ind w:left="411"/>
              <w:jc w:val="left"/>
              <w:rPr>
                <w:rFonts w:ascii="Arial" w:hAnsi="Arial" w:cs="Arial"/>
                <w:sz w:val="20"/>
                <w:szCs w:val="20"/>
              </w:rPr>
            </w:pPr>
            <w:r w:rsidRPr="00C13939">
              <w:rPr>
                <w:rFonts w:ascii="Arial" w:eastAsia="Arial" w:hAnsi="Arial" w:cs="Arial"/>
                <w:sz w:val="20"/>
                <w:szCs w:val="20"/>
                <w:lang w:bidi="es-ES"/>
              </w:rPr>
              <w:t>Problema corregido: no se selecciona el primer objeto en la lista de objetos después de explorar en profundidad</w:t>
            </w:r>
          </w:p>
          <w:p w14:paraId="4B60C082" w14:textId="2E473272" w:rsidR="00A6572F" w:rsidRPr="00C13939" w:rsidRDefault="00A6572F">
            <w:pPr>
              <w:pStyle w:val="ListParagraph"/>
              <w:numPr>
                <w:ilvl w:val="0"/>
                <w:numId w:val="41"/>
              </w:numPr>
              <w:ind w:left="411"/>
              <w:jc w:val="left"/>
              <w:rPr>
                <w:rFonts w:ascii="Arial" w:hAnsi="Arial" w:cs="Arial"/>
                <w:sz w:val="20"/>
                <w:szCs w:val="20"/>
              </w:rPr>
            </w:pPr>
            <w:r w:rsidRPr="00C13939">
              <w:rPr>
                <w:rFonts w:ascii="Arial" w:eastAsia="Arial" w:hAnsi="Arial" w:cs="Arial"/>
                <w:sz w:val="20"/>
                <w:szCs w:val="20"/>
                <w:lang w:bidi="es-ES"/>
              </w:rPr>
              <w:t>Problema corregido: la posición de desplazamiento horizontal se restablece después de actualizar la vista Instancia</w:t>
            </w:r>
          </w:p>
          <w:p w14:paraId="59C624CD" w14:textId="7C66FCB4" w:rsidR="00A6572F" w:rsidRPr="00C13939" w:rsidRDefault="00A6572F">
            <w:pPr>
              <w:pStyle w:val="ListParagraph"/>
              <w:numPr>
                <w:ilvl w:val="0"/>
                <w:numId w:val="41"/>
              </w:numPr>
              <w:ind w:left="411"/>
              <w:jc w:val="left"/>
              <w:rPr>
                <w:rFonts w:ascii="Arial" w:hAnsi="Arial" w:cs="Arial"/>
                <w:sz w:val="20"/>
                <w:szCs w:val="20"/>
              </w:rPr>
            </w:pPr>
            <w:r w:rsidRPr="00C13939">
              <w:rPr>
                <w:rFonts w:ascii="Arial" w:eastAsia="Arial" w:hAnsi="Arial" w:cs="Arial"/>
                <w:sz w:val="20"/>
                <w:szCs w:val="20"/>
                <w:lang w:bidi="es-ES"/>
              </w:rPr>
              <w:t>Problema corregido: aparece el mensaje "No hay datos" en algunos mosaicos después de actualizar el módulo de administración de los paneles de la versión 6.7.2.0 a la versión 6.7.4.0 o una versión posterior</w:t>
            </w:r>
          </w:p>
          <w:p w14:paraId="5A701F25" w14:textId="15F97590" w:rsidR="00A6572F" w:rsidRPr="00C13939" w:rsidRDefault="00A6572F">
            <w:pPr>
              <w:pStyle w:val="ListParagraph"/>
              <w:numPr>
                <w:ilvl w:val="0"/>
                <w:numId w:val="41"/>
              </w:numPr>
              <w:ind w:left="411"/>
              <w:jc w:val="left"/>
              <w:rPr>
                <w:rFonts w:ascii="Arial" w:hAnsi="Arial" w:cs="Arial"/>
                <w:sz w:val="20"/>
                <w:szCs w:val="20"/>
              </w:rPr>
            </w:pPr>
            <w:r w:rsidRPr="00C13939">
              <w:rPr>
                <w:rFonts w:ascii="Arial" w:eastAsia="Arial" w:hAnsi="Arial" w:cs="Arial"/>
                <w:sz w:val="20"/>
                <w:szCs w:val="20"/>
                <w:lang w:bidi="es-ES"/>
              </w:rPr>
              <w:t>Problema corregido: en la Consola web, los paneles se bloquean cuando se explora en profundidad desde la vista Centro de datos a la vista Instancia</w:t>
            </w:r>
          </w:p>
          <w:p w14:paraId="4C6DFF6B" w14:textId="205EE615" w:rsidR="00E96A4B" w:rsidRPr="00C13939" w:rsidRDefault="00A6572F" w:rsidP="00866B2A">
            <w:pPr>
              <w:pStyle w:val="ListParagraph"/>
              <w:numPr>
                <w:ilvl w:val="0"/>
                <w:numId w:val="41"/>
              </w:numPr>
              <w:spacing w:after="240"/>
              <w:ind w:left="411"/>
              <w:jc w:val="left"/>
              <w:rPr>
                <w:rFonts w:ascii="Arial" w:hAnsi="Arial" w:cs="Arial"/>
              </w:rPr>
            </w:pPr>
            <w:r w:rsidRPr="00C13939">
              <w:rPr>
                <w:rFonts w:ascii="Arial" w:eastAsia="Arial" w:hAnsi="Arial" w:cs="Arial"/>
                <w:sz w:val="20"/>
                <w:szCs w:val="20"/>
                <w:lang w:bidi="es-ES"/>
              </w:rPr>
              <w:t>Se restauró el orden correcto de los grupos en las vistas de paneles de resumen de SQL Server</w:t>
            </w:r>
          </w:p>
        </w:tc>
      </w:tr>
      <w:tr w:rsidR="004363EC" w:rsidRPr="00C13939" w14:paraId="62456BF3" w14:textId="77777777" w:rsidTr="00FB0487">
        <w:tc>
          <w:tcPr>
            <w:tcW w:w="1785" w:type="dxa"/>
            <w:shd w:val="clear" w:color="auto" w:fill="auto"/>
          </w:tcPr>
          <w:p w14:paraId="6A334872" w14:textId="0C1C49A3" w:rsidR="004363EC" w:rsidRPr="00C13939" w:rsidRDefault="000D6C23" w:rsidP="00105662">
            <w:pPr>
              <w:jc w:val="left"/>
              <w:rPr>
                <w:rFonts w:cs="Arial"/>
              </w:rPr>
            </w:pPr>
            <w:r w:rsidRPr="00C13939">
              <w:rPr>
                <w:rFonts w:cs="Arial"/>
                <w:lang w:bidi="es-ES"/>
              </w:rPr>
              <w:t>Septiembre de 2016 (versión 6.7.5.0 CTP2)</w:t>
            </w:r>
          </w:p>
        </w:tc>
        <w:tc>
          <w:tcPr>
            <w:tcW w:w="6825" w:type="dxa"/>
            <w:shd w:val="clear" w:color="auto" w:fill="auto"/>
          </w:tcPr>
          <w:p w14:paraId="15501361" w14:textId="77777777" w:rsidR="007063BD" w:rsidRPr="00C13939" w:rsidRDefault="007063BD" w:rsidP="00866B2A">
            <w:pPr>
              <w:numPr>
                <w:ilvl w:val="0"/>
                <w:numId w:val="35"/>
              </w:numPr>
              <w:autoSpaceDE w:val="0"/>
              <w:autoSpaceDN w:val="0"/>
              <w:spacing w:before="40" w:after="40" w:line="240" w:lineRule="auto"/>
              <w:ind w:left="411"/>
              <w:contextualSpacing/>
              <w:jc w:val="left"/>
              <w:rPr>
                <w:rFonts w:eastAsia="Times New Roman" w:cs="Arial"/>
                <w:kern w:val="0"/>
                <w:lang w:val="ru-RU"/>
              </w:rPr>
            </w:pPr>
            <w:r w:rsidRPr="00C13939">
              <w:rPr>
                <w:rFonts w:eastAsia="Times New Roman" w:cs="Arial"/>
                <w:kern w:val="0"/>
                <w:lang w:bidi="es-ES"/>
              </w:rPr>
              <w:t>Se mejoró el rendimiento de los paneles</w:t>
            </w:r>
          </w:p>
          <w:p w14:paraId="3C0436F9" w14:textId="77777777" w:rsidR="007063BD" w:rsidRPr="00C13939"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C13939">
              <w:rPr>
                <w:rFonts w:eastAsia="Times New Roman" w:cs="Arial"/>
                <w:kern w:val="0"/>
                <w:lang w:bidi="es-ES"/>
              </w:rPr>
              <w:t>Problema corregido: el mosaico del grupo Regular\Virtual no mostrará ningún objeto si el usuario agrega un grupo nuevo antes de guardar el anterior</w:t>
            </w:r>
          </w:p>
          <w:p w14:paraId="08BDB3EB" w14:textId="77777777" w:rsidR="007063BD" w:rsidRPr="00C13939"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C13939">
              <w:rPr>
                <w:rFonts w:eastAsia="Times New Roman" w:cs="Arial"/>
                <w:kern w:val="0"/>
                <w:lang w:bidi="es-ES"/>
              </w:rPr>
              <w:t>Problema corregido: el filtrado del grupo virtual para el distribuidor genérico no funciona</w:t>
            </w:r>
          </w:p>
          <w:p w14:paraId="70AC0075" w14:textId="77777777" w:rsidR="007063BD" w:rsidRPr="00C13939"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C13939">
              <w:rPr>
                <w:rFonts w:eastAsia="Times New Roman" w:cs="Arial"/>
                <w:kern w:val="0"/>
                <w:lang w:bidi="es-ES"/>
              </w:rPr>
              <w:t>Problema corregido: la información sobre herramientas en algunos menús aparece en lugares inesperados</w:t>
            </w:r>
          </w:p>
          <w:p w14:paraId="119A6A4A" w14:textId="43EE047D" w:rsidR="007063BD" w:rsidRPr="00C13939"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C13939">
              <w:rPr>
                <w:rFonts w:eastAsia="Times New Roman" w:cs="Arial"/>
                <w:kern w:val="0"/>
                <w:lang w:bidi="es-ES"/>
              </w:rPr>
              <w:t>Problema corregido: la Consola web se bloquea cuando se hace clic con el botón derecho en el botón de tres rayas</w:t>
            </w:r>
          </w:p>
          <w:p w14:paraId="6BEC4E01" w14:textId="77777777" w:rsidR="007063BD" w:rsidRPr="00C13939"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C13939">
              <w:rPr>
                <w:rFonts w:eastAsia="Times New Roman" w:cs="Arial"/>
                <w:kern w:val="0"/>
                <w:lang w:bidi="es-ES"/>
              </w:rPr>
              <w:lastRenderedPageBreak/>
              <w:t>Problema corregido: los textos de los botones se ven recortados en algunos paquetes de localización de paneles</w:t>
            </w:r>
          </w:p>
          <w:p w14:paraId="6379743F" w14:textId="1D2EF612" w:rsidR="007063BD" w:rsidRPr="00C13939"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C13939">
              <w:rPr>
                <w:rFonts w:eastAsia="Times New Roman" w:cs="Arial"/>
                <w:kern w:val="0"/>
                <w:lang w:bidi="es-ES"/>
              </w:rPr>
              <w:t>Problema corregido: el panel Instancia muestra datos correspondientes al elemento que aparece primero en la lista si no aparecen elementos después de aplicar un filtro</w:t>
            </w:r>
          </w:p>
          <w:p w14:paraId="456D86B4" w14:textId="77777777" w:rsidR="007063BD" w:rsidRPr="00C13939"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C13939">
              <w:rPr>
                <w:rFonts w:eastAsia="Times New Roman" w:cs="Arial"/>
                <w:kern w:val="0"/>
                <w:lang w:bidi="es-ES"/>
              </w:rPr>
              <w:t>Problema corregido: el primer objeto de grupo no está en el foco después de borrar el campo "Filtro" si no hubo resultados de búsqueda</w:t>
            </w:r>
          </w:p>
          <w:p w14:paraId="15D57DDC" w14:textId="77777777" w:rsidR="007063BD" w:rsidRPr="00C13939"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C13939">
              <w:rPr>
                <w:rFonts w:eastAsia="Times New Roman" w:cs="Arial"/>
                <w:kern w:val="0"/>
                <w:lang w:bidi="es-ES"/>
              </w:rPr>
              <w:t>Problema corregido: los paneles de resumen parecen tener un estado extraño si solo se instala el módulo de administración Paneles sin los módulos de administración de SQL</w:t>
            </w:r>
          </w:p>
          <w:p w14:paraId="3A4A2BED" w14:textId="77777777" w:rsidR="007063BD" w:rsidRPr="00C13939"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C13939">
              <w:rPr>
                <w:rFonts w:eastAsia="Times New Roman" w:cs="Arial"/>
                <w:kern w:val="0"/>
                <w:lang w:bidi="es-ES"/>
              </w:rPr>
              <w:t>Problema corregido: los mosaicos de adición en masa no desencadenan la acción de actualización</w:t>
            </w:r>
          </w:p>
          <w:p w14:paraId="4A83F61E" w14:textId="77777777" w:rsidR="007063BD" w:rsidRPr="00C13939"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C13939">
              <w:rPr>
                <w:rFonts w:eastAsia="Times New Roman" w:cs="Arial"/>
                <w:kern w:val="0"/>
                <w:lang w:bidi="es-ES"/>
              </w:rPr>
              <w:t>Problema corregido: los contadores de objetos y alertas de los grupos virtuales que contienen grupos reales muestran ceros</w:t>
            </w:r>
          </w:p>
          <w:p w14:paraId="4385C0A1" w14:textId="77777777" w:rsidR="007063BD" w:rsidRPr="00C13939"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C13939">
              <w:rPr>
                <w:rFonts w:eastAsia="Times New Roman" w:cs="Arial"/>
                <w:kern w:val="0"/>
                <w:lang w:bidi="es-ES"/>
              </w:rPr>
              <w:t>Problema corregido: aparece un error en la Consola web cuando se usa el teclado para la navegación en el cuadro de diálogo "Agregar monitor agregado"</w:t>
            </w:r>
          </w:p>
          <w:p w14:paraId="7D3BB142" w14:textId="77777777" w:rsidR="007063BD" w:rsidRPr="00C13939"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C13939">
              <w:rPr>
                <w:rFonts w:eastAsia="Times New Roman" w:cs="Arial"/>
                <w:kern w:val="0"/>
                <w:lang w:bidi="es-ES"/>
              </w:rPr>
              <w:t>Problema corregido: comportamiento de desplazamiento inesperado en la vista Instancia cuando se usa el desplazamiento del mouse</w:t>
            </w:r>
          </w:p>
          <w:p w14:paraId="760C29D5" w14:textId="77777777" w:rsidR="007063BD" w:rsidRPr="00C13939"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C13939">
              <w:rPr>
                <w:rFonts w:eastAsia="Times New Roman" w:cs="Arial"/>
                <w:kern w:val="0"/>
                <w:lang w:bidi="es-ES"/>
              </w:rPr>
              <w:t>Problema corregido: el marcado del cuadro de diálogo para agregar clases se interrumpe cuando se muestran las barras de desplazamiento</w:t>
            </w:r>
          </w:p>
          <w:p w14:paraId="4BADD022" w14:textId="77777777" w:rsidR="007063BD" w:rsidRPr="00C13939"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C13939">
              <w:rPr>
                <w:rFonts w:eastAsia="Times New Roman" w:cs="Arial"/>
                <w:kern w:val="0"/>
                <w:lang w:bidi="es-ES"/>
              </w:rPr>
              <w:t>Problema corregido: valor de ancho incorrecto del cuadro de diálogo Editar</w:t>
            </w:r>
          </w:p>
          <w:p w14:paraId="661676A6" w14:textId="77777777" w:rsidR="007063BD" w:rsidRPr="00C13939"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C13939">
              <w:rPr>
                <w:rFonts w:eastAsia="Times New Roman" w:cs="Arial"/>
                <w:kern w:val="0"/>
                <w:lang w:bidi="es-ES"/>
              </w:rPr>
              <w:t>Problema corregido: no hay acción de actualización después de guardar la configuración del grupo virtual editado</w:t>
            </w:r>
          </w:p>
          <w:p w14:paraId="06D2B765" w14:textId="2DA2CF08" w:rsidR="007063BD" w:rsidRPr="00C13939"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C13939">
              <w:rPr>
                <w:rFonts w:eastAsia="Times New Roman" w:cs="Arial"/>
                <w:kern w:val="0"/>
                <w:lang w:bidi="es-ES"/>
              </w:rPr>
              <w:t>Problema corregido: excepción de pantalla en blanco cuando se trabaja con un cuadro de diálogo en la Consola web</w:t>
            </w:r>
          </w:p>
          <w:p w14:paraId="4C6F3B5E" w14:textId="7AC235F0" w:rsidR="004363EC" w:rsidRPr="00C13939" w:rsidRDefault="007063BD" w:rsidP="00866B2A">
            <w:pPr>
              <w:pStyle w:val="ListParagraph"/>
              <w:numPr>
                <w:ilvl w:val="0"/>
                <w:numId w:val="35"/>
              </w:numPr>
              <w:spacing w:after="240"/>
              <w:ind w:left="411"/>
              <w:jc w:val="left"/>
              <w:rPr>
                <w:rFonts w:ascii="Arial" w:hAnsi="Arial" w:cs="Arial"/>
                <w:sz w:val="20"/>
                <w:szCs w:val="20"/>
              </w:rPr>
            </w:pPr>
            <w:r w:rsidRPr="00C13939">
              <w:rPr>
                <w:rFonts w:ascii="Arial" w:eastAsia="Arial" w:hAnsi="Arial" w:cs="Arial"/>
                <w:sz w:val="20"/>
                <w:szCs w:val="20"/>
                <w:lang w:bidi="es-ES"/>
              </w:rPr>
              <w:t>Problema corregido: las consultas Centro de datos e Instancia presentan un error cuando se selecciona un conjunto especial de clases</w:t>
            </w:r>
          </w:p>
        </w:tc>
      </w:tr>
      <w:tr w:rsidR="00E96719" w:rsidRPr="00C13939" w14:paraId="1D2F396C" w14:textId="77777777" w:rsidTr="00FB0487">
        <w:tc>
          <w:tcPr>
            <w:tcW w:w="1785" w:type="dxa"/>
            <w:shd w:val="clear" w:color="auto" w:fill="auto"/>
          </w:tcPr>
          <w:p w14:paraId="4136479F" w14:textId="5A6683D7" w:rsidR="00E96719" w:rsidRPr="00C13939" w:rsidRDefault="00E96719" w:rsidP="00A505EE">
            <w:pPr>
              <w:jc w:val="left"/>
              <w:rPr>
                <w:rFonts w:cs="Arial"/>
              </w:rPr>
            </w:pPr>
            <w:r w:rsidRPr="00C13939">
              <w:rPr>
                <w:rFonts w:cs="Arial"/>
                <w:lang w:bidi="es-ES"/>
              </w:rPr>
              <w:lastRenderedPageBreak/>
              <w:t>Junio de 2016</w:t>
            </w:r>
          </w:p>
          <w:p w14:paraId="0AB393A2" w14:textId="053FAAF9" w:rsidR="00E96719" w:rsidRPr="00C13939" w:rsidRDefault="00E96719" w:rsidP="00A505EE">
            <w:pPr>
              <w:jc w:val="left"/>
              <w:rPr>
                <w:rFonts w:cs="Arial"/>
              </w:rPr>
            </w:pPr>
            <w:r w:rsidRPr="00C13939">
              <w:rPr>
                <w:rFonts w:cs="Arial"/>
                <w:lang w:bidi="es-ES"/>
              </w:rPr>
              <w:t>(versión 6.7.2.0 RTM)</w:t>
            </w:r>
          </w:p>
        </w:tc>
        <w:tc>
          <w:tcPr>
            <w:tcW w:w="6825" w:type="dxa"/>
            <w:shd w:val="clear" w:color="auto" w:fill="auto"/>
          </w:tcPr>
          <w:p w14:paraId="26336826" w14:textId="168434C8" w:rsidR="00B607FE" w:rsidRPr="00C13939" w:rsidRDefault="004D45BB" w:rsidP="00B607FE">
            <w:pPr>
              <w:pStyle w:val="ListParagraph"/>
              <w:numPr>
                <w:ilvl w:val="0"/>
                <w:numId w:val="35"/>
              </w:numPr>
              <w:ind w:left="364"/>
              <w:jc w:val="left"/>
              <w:rPr>
                <w:rFonts w:ascii="Arial" w:hAnsi="Arial" w:cs="Arial"/>
                <w:sz w:val="20"/>
                <w:szCs w:val="20"/>
              </w:rPr>
            </w:pPr>
            <w:r w:rsidRPr="00C13939">
              <w:rPr>
                <w:rFonts w:ascii="Arial" w:eastAsia="Arial" w:hAnsi="Arial" w:cs="Arial"/>
                <w:sz w:val="20"/>
                <w:szCs w:val="20"/>
                <w:lang w:bidi="es-ES"/>
              </w:rPr>
              <w:t>Se cambiaron algunos procedimientos almacenados para mejorar el rendimiento de los paneles.</w:t>
            </w:r>
          </w:p>
        </w:tc>
      </w:tr>
      <w:tr w:rsidR="00A505EE" w:rsidRPr="00C13939" w14:paraId="3FA2A1AE" w14:textId="77777777" w:rsidTr="00FB0487">
        <w:tc>
          <w:tcPr>
            <w:tcW w:w="1785" w:type="dxa"/>
            <w:shd w:val="clear" w:color="auto" w:fill="auto"/>
          </w:tcPr>
          <w:p w14:paraId="57FF1E36" w14:textId="69E81610" w:rsidR="00A505EE" w:rsidRPr="00C13939" w:rsidRDefault="00A505EE" w:rsidP="00A505EE">
            <w:pPr>
              <w:jc w:val="left"/>
              <w:rPr>
                <w:rFonts w:cs="Arial"/>
              </w:rPr>
            </w:pPr>
            <w:r w:rsidRPr="00C13939">
              <w:rPr>
                <w:rFonts w:cs="Arial"/>
                <w:lang w:bidi="es-ES"/>
              </w:rPr>
              <w:t>Junio de 2016</w:t>
            </w:r>
          </w:p>
          <w:p w14:paraId="2957671A" w14:textId="553CDA1C" w:rsidR="00A505EE" w:rsidRPr="00C13939" w:rsidRDefault="00A505EE" w:rsidP="00A505EE">
            <w:pPr>
              <w:jc w:val="left"/>
              <w:rPr>
                <w:rFonts w:cs="Arial"/>
              </w:rPr>
            </w:pPr>
            <w:r w:rsidRPr="00C13939">
              <w:rPr>
                <w:rFonts w:cs="Arial"/>
                <w:lang w:bidi="es-ES"/>
              </w:rPr>
              <w:t>(versión 6.7.1.0 CTP2.1)</w:t>
            </w:r>
          </w:p>
        </w:tc>
        <w:tc>
          <w:tcPr>
            <w:tcW w:w="6825" w:type="dxa"/>
            <w:shd w:val="clear" w:color="auto" w:fill="auto"/>
          </w:tcPr>
          <w:p w14:paraId="191B1934" w14:textId="0ABB8E76" w:rsidR="00A505EE" w:rsidRPr="00C13939" w:rsidRDefault="00A55141" w:rsidP="00FB0487">
            <w:pPr>
              <w:pStyle w:val="ListParagraph"/>
              <w:numPr>
                <w:ilvl w:val="0"/>
                <w:numId w:val="35"/>
              </w:numPr>
              <w:ind w:left="364"/>
              <w:jc w:val="left"/>
              <w:rPr>
                <w:rFonts w:ascii="Arial" w:hAnsi="Arial" w:cs="Arial"/>
                <w:sz w:val="20"/>
                <w:szCs w:val="20"/>
              </w:rPr>
            </w:pPr>
            <w:r w:rsidRPr="00C13939">
              <w:rPr>
                <w:rFonts w:ascii="Arial" w:eastAsia="Arial" w:hAnsi="Arial" w:cs="Arial"/>
                <w:sz w:val="20"/>
                <w:szCs w:val="20"/>
                <w:lang w:bidi="es-ES"/>
              </w:rPr>
              <w:t>Se mejoró el rendimiento de los paneles.</w:t>
            </w:r>
          </w:p>
        </w:tc>
      </w:tr>
      <w:tr w:rsidR="007F6768" w:rsidRPr="00C13939" w14:paraId="4249049A" w14:textId="77777777" w:rsidTr="00FB0487">
        <w:tc>
          <w:tcPr>
            <w:tcW w:w="1785" w:type="dxa"/>
            <w:shd w:val="clear" w:color="auto" w:fill="auto"/>
          </w:tcPr>
          <w:p w14:paraId="11D5069C" w14:textId="77777777" w:rsidR="007F6768" w:rsidRPr="00C13939" w:rsidRDefault="007F6768" w:rsidP="00FB0487">
            <w:pPr>
              <w:jc w:val="left"/>
              <w:rPr>
                <w:rFonts w:cs="Arial"/>
              </w:rPr>
            </w:pPr>
            <w:r w:rsidRPr="00C13939">
              <w:rPr>
                <w:rFonts w:cs="Arial"/>
                <w:lang w:bidi="es-ES"/>
              </w:rPr>
              <w:t>Mayo de 2016</w:t>
            </w:r>
          </w:p>
          <w:p w14:paraId="474216A8" w14:textId="75C9E751" w:rsidR="004058E1" w:rsidRPr="00C13939" w:rsidRDefault="004058E1" w:rsidP="00FB0487">
            <w:pPr>
              <w:jc w:val="left"/>
              <w:rPr>
                <w:rFonts w:cs="Arial"/>
              </w:rPr>
            </w:pPr>
            <w:r w:rsidRPr="00C13939">
              <w:rPr>
                <w:rFonts w:cs="Arial"/>
                <w:lang w:bidi="es-ES"/>
              </w:rPr>
              <w:t>(versión 6.7.0.0 CTP2)</w:t>
            </w:r>
          </w:p>
        </w:tc>
        <w:tc>
          <w:tcPr>
            <w:tcW w:w="6825" w:type="dxa"/>
            <w:shd w:val="clear" w:color="auto" w:fill="auto"/>
          </w:tcPr>
          <w:p w14:paraId="6C29006B" w14:textId="38FF3D8E" w:rsidR="00A30C7C" w:rsidRPr="00C13939" w:rsidRDefault="00A30C7C" w:rsidP="00FB0487">
            <w:pPr>
              <w:pStyle w:val="ListParagraph"/>
              <w:numPr>
                <w:ilvl w:val="0"/>
                <w:numId w:val="35"/>
              </w:numPr>
              <w:ind w:left="364"/>
              <w:jc w:val="left"/>
              <w:rPr>
                <w:rFonts w:ascii="Arial" w:hAnsi="Arial" w:cs="Arial"/>
                <w:sz w:val="20"/>
                <w:szCs w:val="20"/>
              </w:rPr>
            </w:pPr>
            <w:r w:rsidRPr="00C13939">
              <w:rPr>
                <w:rFonts w:ascii="Arial" w:eastAsia="Arial" w:hAnsi="Arial" w:cs="Arial"/>
                <w:sz w:val="20"/>
                <w:szCs w:val="20"/>
                <w:lang w:bidi="es-ES"/>
              </w:rPr>
              <w:t>Se agregó una característica para admitir grupos virtuales (grupos definidos por clases, no por instancias de grupo reales). De este modo, los usuarios con acceso parcial podrán usar nuestros paneles predefinidos.</w:t>
            </w:r>
          </w:p>
          <w:p w14:paraId="7C020A7E" w14:textId="32E93E10" w:rsidR="00A30C7C" w:rsidRPr="00C13939" w:rsidRDefault="00A30C7C" w:rsidP="00FB0487">
            <w:pPr>
              <w:pStyle w:val="ListParagraph"/>
              <w:numPr>
                <w:ilvl w:val="0"/>
                <w:numId w:val="35"/>
              </w:numPr>
              <w:ind w:left="364"/>
              <w:jc w:val="left"/>
              <w:rPr>
                <w:rFonts w:ascii="Arial" w:hAnsi="Arial" w:cs="Arial"/>
                <w:sz w:val="20"/>
                <w:szCs w:val="20"/>
              </w:rPr>
            </w:pPr>
            <w:r w:rsidRPr="00C13939">
              <w:rPr>
                <w:rFonts w:ascii="Arial" w:eastAsia="Arial" w:hAnsi="Arial" w:cs="Arial"/>
                <w:sz w:val="20"/>
                <w:szCs w:val="20"/>
                <w:lang w:bidi="es-ES"/>
              </w:rPr>
              <w:t>Se agregó una característica para la adición de iconos en masa desde la definición de clase.</w:t>
            </w:r>
          </w:p>
          <w:p w14:paraId="75598D44" w14:textId="38FEBE9C" w:rsidR="00A30C7C" w:rsidRPr="00C13939" w:rsidRDefault="00A30C7C" w:rsidP="00FB0487">
            <w:pPr>
              <w:pStyle w:val="ListParagraph"/>
              <w:numPr>
                <w:ilvl w:val="0"/>
                <w:numId w:val="35"/>
              </w:numPr>
              <w:ind w:left="364"/>
              <w:jc w:val="left"/>
              <w:rPr>
                <w:rFonts w:ascii="Arial" w:hAnsi="Arial" w:cs="Arial"/>
                <w:sz w:val="20"/>
                <w:szCs w:val="20"/>
              </w:rPr>
            </w:pPr>
            <w:r w:rsidRPr="00C13939">
              <w:rPr>
                <w:rFonts w:ascii="Arial" w:eastAsia="Arial" w:hAnsi="Arial" w:cs="Arial"/>
                <w:sz w:val="20"/>
                <w:szCs w:val="20"/>
                <w:lang w:bidi="es-ES"/>
              </w:rPr>
              <w:lastRenderedPageBreak/>
              <w:t>Se agregó una característica para omitir algunos estados al calcular el peor estado en el icono Estado de la vista de centro de datos; se agregó una característica para configurar esta omisión en cada grupo.</w:t>
            </w:r>
          </w:p>
          <w:p w14:paraId="078D4F89" w14:textId="1FE33580" w:rsidR="00A30C7C" w:rsidRPr="00C13939" w:rsidRDefault="00A30C7C" w:rsidP="00FB0487">
            <w:pPr>
              <w:pStyle w:val="ListParagraph"/>
              <w:numPr>
                <w:ilvl w:val="0"/>
                <w:numId w:val="35"/>
              </w:numPr>
              <w:ind w:left="364"/>
              <w:jc w:val="left"/>
              <w:rPr>
                <w:rFonts w:ascii="Arial" w:hAnsi="Arial" w:cs="Arial"/>
                <w:sz w:val="20"/>
                <w:szCs w:val="20"/>
              </w:rPr>
            </w:pPr>
            <w:r w:rsidRPr="00C13939">
              <w:rPr>
                <w:rFonts w:ascii="Arial" w:eastAsia="Arial" w:hAnsi="Arial" w:cs="Arial"/>
                <w:sz w:val="20"/>
                <w:szCs w:val="20"/>
                <w:lang w:bidi="es-ES"/>
              </w:rPr>
              <w:t>Se ha agregado una característica para mostrar u ocultar la ruta de acceso de instancia en la lista de la vista de instancia.</w:t>
            </w:r>
          </w:p>
          <w:p w14:paraId="5330E88D" w14:textId="6A882645" w:rsidR="00A30C7C" w:rsidRPr="00C13939" w:rsidRDefault="00A30C7C" w:rsidP="00FB0487">
            <w:pPr>
              <w:pStyle w:val="ListParagraph"/>
              <w:numPr>
                <w:ilvl w:val="0"/>
                <w:numId w:val="35"/>
              </w:numPr>
              <w:ind w:left="364"/>
              <w:jc w:val="left"/>
              <w:rPr>
                <w:rFonts w:ascii="Arial" w:hAnsi="Arial" w:cs="Arial"/>
                <w:sz w:val="20"/>
                <w:szCs w:val="20"/>
              </w:rPr>
            </w:pPr>
            <w:r w:rsidRPr="00C13939">
              <w:rPr>
                <w:rFonts w:ascii="Arial" w:eastAsia="Arial" w:hAnsi="Arial" w:cs="Arial"/>
                <w:sz w:val="20"/>
                <w:szCs w:val="20"/>
                <w:lang w:bidi="es-ES"/>
              </w:rPr>
              <w:t>Se ha agregado la ruta de acceso de instancia a los detalles de la instancia.</w:t>
            </w:r>
          </w:p>
          <w:p w14:paraId="16564264" w14:textId="04311CCE" w:rsidR="00A30C7C" w:rsidRPr="00C13939" w:rsidRDefault="00A30C7C" w:rsidP="00FB0487">
            <w:pPr>
              <w:pStyle w:val="ListParagraph"/>
              <w:numPr>
                <w:ilvl w:val="0"/>
                <w:numId w:val="35"/>
              </w:numPr>
              <w:ind w:left="364"/>
              <w:jc w:val="left"/>
              <w:rPr>
                <w:rFonts w:ascii="Arial" w:hAnsi="Arial" w:cs="Arial"/>
                <w:sz w:val="20"/>
                <w:szCs w:val="20"/>
              </w:rPr>
            </w:pPr>
            <w:r w:rsidRPr="00C13939">
              <w:rPr>
                <w:rFonts w:ascii="Arial" w:eastAsia="Arial" w:hAnsi="Arial" w:cs="Arial"/>
                <w:sz w:val="20"/>
                <w:szCs w:val="20"/>
                <w:lang w:bidi="es-ES"/>
              </w:rPr>
              <w:t>Se ha implementado la carga aplazada de los mosaicos de instancia para agilizar la operación de visualización de instancias.</w:t>
            </w:r>
          </w:p>
          <w:p w14:paraId="063DAFA7" w14:textId="6B2AC85A" w:rsidR="00A30C7C" w:rsidRPr="00C13939" w:rsidRDefault="00A30C7C" w:rsidP="00FB0487">
            <w:pPr>
              <w:pStyle w:val="ListParagraph"/>
              <w:numPr>
                <w:ilvl w:val="0"/>
                <w:numId w:val="35"/>
              </w:numPr>
              <w:ind w:left="364"/>
              <w:jc w:val="left"/>
              <w:rPr>
                <w:rFonts w:ascii="Arial" w:hAnsi="Arial" w:cs="Arial"/>
                <w:sz w:val="20"/>
                <w:szCs w:val="20"/>
              </w:rPr>
            </w:pPr>
            <w:r w:rsidRPr="00C13939">
              <w:rPr>
                <w:rFonts w:ascii="Arial" w:eastAsia="Arial" w:hAnsi="Arial" w:cs="Arial"/>
                <w:sz w:val="20"/>
                <w:szCs w:val="20"/>
                <w:lang w:bidi="es-ES"/>
              </w:rPr>
              <w:t>Se ha implementado un nuevo formato de configuración de paneles que proporciona un tamaño más reducido y un enlace único.</w:t>
            </w:r>
          </w:p>
          <w:p w14:paraId="07884B6D" w14:textId="63550367" w:rsidR="00A30C7C" w:rsidRPr="00C13939" w:rsidRDefault="00A30C7C" w:rsidP="00FB0487">
            <w:pPr>
              <w:pStyle w:val="ListParagraph"/>
              <w:numPr>
                <w:ilvl w:val="0"/>
                <w:numId w:val="35"/>
              </w:numPr>
              <w:ind w:left="364"/>
              <w:jc w:val="left"/>
              <w:rPr>
                <w:rFonts w:ascii="Arial" w:hAnsi="Arial" w:cs="Arial"/>
                <w:sz w:val="20"/>
                <w:szCs w:val="20"/>
              </w:rPr>
            </w:pPr>
            <w:r w:rsidRPr="00C13939">
              <w:rPr>
                <w:rFonts w:ascii="Arial" w:eastAsia="Arial" w:hAnsi="Arial" w:cs="Arial"/>
                <w:sz w:val="20"/>
                <w:szCs w:val="20"/>
                <w:lang w:bidi="es-ES"/>
              </w:rPr>
              <w:t>Se ha implementado un convertidor de formato antiguo a nuevo formato que permite conservar los cambios de usuario.</w:t>
            </w:r>
          </w:p>
          <w:p w14:paraId="12C23917" w14:textId="4F707709" w:rsidR="00A30C7C" w:rsidRPr="00C13939" w:rsidRDefault="00A30C7C" w:rsidP="00FB0487">
            <w:pPr>
              <w:pStyle w:val="ListParagraph"/>
              <w:numPr>
                <w:ilvl w:val="0"/>
                <w:numId w:val="35"/>
              </w:numPr>
              <w:ind w:left="364"/>
              <w:jc w:val="left"/>
              <w:rPr>
                <w:rFonts w:ascii="Arial" w:hAnsi="Arial" w:cs="Arial"/>
                <w:sz w:val="20"/>
                <w:szCs w:val="20"/>
              </w:rPr>
            </w:pPr>
            <w:r w:rsidRPr="00C13939">
              <w:rPr>
                <w:rFonts w:ascii="Arial" w:eastAsia="Arial" w:hAnsi="Arial" w:cs="Arial"/>
                <w:sz w:val="20"/>
                <w:szCs w:val="20"/>
                <w:lang w:bidi="es-ES"/>
              </w:rPr>
              <w:t>Se ha mejorado la notificación de errores.</w:t>
            </w:r>
          </w:p>
          <w:p w14:paraId="4014EC71" w14:textId="28936E56" w:rsidR="00A30C7C" w:rsidRPr="00C13939" w:rsidRDefault="00A30C7C" w:rsidP="00FB0487">
            <w:pPr>
              <w:pStyle w:val="ListParagraph"/>
              <w:numPr>
                <w:ilvl w:val="0"/>
                <w:numId w:val="35"/>
              </w:numPr>
              <w:ind w:left="364"/>
              <w:jc w:val="left"/>
              <w:rPr>
                <w:rFonts w:ascii="Arial" w:hAnsi="Arial" w:cs="Arial"/>
                <w:sz w:val="20"/>
                <w:szCs w:val="20"/>
              </w:rPr>
            </w:pPr>
            <w:r w:rsidRPr="00C13939">
              <w:rPr>
                <w:rFonts w:ascii="Arial" w:eastAsia="Arial" w:hAnsi="Arial" w:cs="Arial"/>
                <w:sz w:val="20"/>
                <w:szCs w:val="20"/>
                <w:lang w:bidi="es-ES"/>
              </w:rPr>
              <w:t>Se ha mejorado el rendimiento del proceso de carga inicial.</w:t>
            </w:r>
          </w:p>
          <w:p w14:paraId="7DBF70A8" w14:textId="3AFC9975" w:rsidR="00A30C7C" w:rsidRPr="00C13939" w:rsidRDefault="00A30C7C" w:rsidP="00FB0487">
            <w:pPr>
              <w:pStyle w:val="ListParagraph"/>
              <w:numPr>
                <w:ilvl w:val="0"/>
                <w:numId w:val="35"/>
              </w:numPr>
              <w:ind w:left="364"/>
              <w:jc w:val="left"/>
              <w:rPr>
                <w:rFonts w:ascii="Arial" w:hAnsi="Arial" w:cs="Arial"/>
                <w:sz w:val="20"/>
                <w:szCs w:val="20"/>
              </w:rPr>
            </w:pPr>
            <w:r w:rsidRPr="00C13939">
              <w:rPr>
                <w:rFonts w:ascii="Arial" w:eastAsia="Arial" w:hAnsi="Arial" w:cs="Arial"/>
                <w:sz w:val="20"/>
                <w:szCs w:val="20"/>
                <w:lang w:bidi="es-ES"/>
              </w:rPr>
              <w:t>Se ha mejorado el rendimiento de los orígenes de datos.</w:t>
            </w:r>
          </w:p>
          <w:p w14:paraId="75FDC3E2" w14:textId="6179C971" w:rsidR="00320652" w:rsidRPr="00C13939" w:rsidRDefault="00A30C7C" w:rsidP="00FB0487">
            <w:pPr>
              <w:pStyle w:val="ListParagraph"/>
              <w:numPr>
                <w:ilvl w:val="0"/>
                <w:numId w:val="35"/>
              </w:numPr>
              <w:ind w:left="364"/>
              <w:jc w:val="left"/>
              <w:rPr>
                <w:rFonts w:ascii="Arial" w:hAnsi="Arial" w:cs="Arial"/>
                <w:sz w:val="20"/>
                <w:szCs w:val="20"/>
              </w:rPr>
            </w:pPr>
            <w:r w:rsidRPr="00C13939">
              <w:rPr>
                <w:rFonts w:ascii="Arial" w:eastAsia="Arial" w:hAnsi="Arial" w:cs="Arial"/>
                <w:sz w:val="20"/>
                <w:szCs w:val="20"/>
                <w:lang w:bidi="es-ES"/>
              </w:rPr>
              <w:t>Se mejoró el rendimiento de la selección de instancia (ahora es asincrónico)</w:t>
            </w:r>
          </w:p>
          <w:p w14:paraId="485EDB58" w14:textId="61BEF209" w:rsidR="00A30C7C" w:rsidRPr="00C13939" w:rsidRDefault="00A30C7C" w:rsidP="00FB0487">
            <w:pPr>
              <w:pStyle w:val="ListParagraph"/>
              <w:numPr>
                <w:ilvl w:val="0"/>
                <w:numId w:val="35"/>
              </w:numPr>
              <w:ind w:left="364"/>
              <w:jc w:val="left"/>
              <w:rPr>
                <w:rFonts w:ascii="Arial" w:hAnsi="Arial" w:cs="Arial"/>
                <w:sz w:val="20"/>
                <w:szCs w:val="20"/>
              </w:rPr>
            </w:pPr>
            <w:r w:rsidRPr="00C13939">
              <w:rPr>
                <w:rFonts w:ascii="Arial" w:eastAsia="Arial" w:hAnsi="Arial" w:cs="Arial"/>
                <w:sz w:val="20"/>
                <w:szCs w:val="20"/>
                <w:lang w:bidi="es-ES"/>
              </w:rPr>
              <w:t xml:space="preserve">Se mejoró el rendimiento de los mosaicos de vista de instancia y de centro de datos, de carga y de las animaciones cargadas </w:t>
            </w:r>
          </w:p>
          <w:p w14:paraId="7A1198CE" w14:textId="75583EAC" w:rsidR="00A30C7C" w:rsidRPr="00C13939" w:rsidRDefault="00A30C7C" w:rsidP="00FB0487">
            <w:pPr>
              <w:pStyle w:val="ListParagraph"/>
              <w:numPr>
                <w:ilvl w:val="0"/>
                <w:numId w:val="35"/>
              </w:numPr>
              <w:ind w:left="364"/>
              <w:jc w:val="left"/>
              <w:rPr>
                <w:rFonts w:ascii="Arial" w:hAnsi="Arial" w:cs="Arial"/>
                <w:sz w:val="20"/>
                <w:szCs w:val="20"/>
              </w:rPr>
            </w:pPr>
            <w:r w:rsidRPr="00C13939">
              <w:rPr>
                <w:rFonts w:ascii="Arial" w:eastAsia="Arial" w:hAnsi="Arial" w:cs="Arial"/>
                <w:sz w:val="20"/>
                <w:szCs w:val="20"/>
                <w:lang w:bidi="es-ES"/>
              </w:rPr>
              <w:t>Se corrigieron problemas de animación y otros problemas visuales menores (colocación, tamaño de los elementos, fuentes, animación de carga principal)</w:t>
            </w:r>
          </w:p>
          <w:p w14:paraId="6CF8062C" w14:textId="449E6306" w:rsidR="00BC0057" w:rsidRPr="00C13939" w:rsidRDefault="00A30C7C" w:rsidP="00FB0487">
            <w:pPr>
              <w:pStyle w:val="ListParagraph"/>
              <w:numPr>
                <w:ilvl w:val="0"/>
                <w:numId w:val="35"/>
              </w:numPr>
              <w:ind w:left="364"/>
              <w:jc w:val="left"/>
              <w:rPr>
                <w:rFonts w:ascii="Arial" w:hAnsi="Arial" w:cs="Arial"/>
                <w:sz w:val="20"/>
                <w:szCs w:val="20"/>
              </w:rPr>
            </w:pPr>
            <w:r w:rsidRPr="00C13939">
              <w:rPr>
                <w:rFonts w:ascii="Arial" w:eastAsia="Arial" w:hAnsi="Arial" w:cs="Arial"/>
                <w:sz w:val="20"/>
                <w:szCs w:val="20"/>
                <w:lang w:bidi="es-ES"/>
              </w:rPr>
              <w:t>Se ha actualizado el panel de resumen.</w:t>
            </w:r>
          </w:p>
          <w:p w14:paraId="4D6BF955" w14:textId="0211C511" w:rsidR="00BC0057" w:rsidRPr="00C13939" w:rsidRDefault="00BC0057" w:rsidP="00FB0487">
            <w:pPr>
              <w:pStyle w:val="ListParagraph"/>
              <w:numPr>
                <w:ilvl w:val="0"/>
                <w:numId w:val="34"/>
              </w:numPr>
              <w:spacing w:after="240"/>
              <w:ind w:left="364"/>
              <w:jc w:val="left"/>
              <w:rPr>
                <w:rFonts w:ascii="Arial" w:hAnsi="Arial" w:cs="Arial"/>
                <w:sz w:val="20"/>
                <w:szCs w:val="20"/>
              </w:rPr>
            </w:pPr>
            <w:r w:rsidRPr="00C13939">
              <w:rPr>
                <w:rFonts w:ascii="Arial" w:eastAsia="Arial" w:hAnsi="Arial" w:cs="Arial"/>
                <w:sz w:val="20"/>
                <w:szCs w:val="20"/>
                <w:lang w:bidi="es-ES"/>
              </w:rPr>
              <w:t>Se actualizó la sección de problemas conocidos y solución de problemas de la guía</w:t>
            </w:r>
          </w:p>
        </w:tc>
      </w:tr>
      <w:tr w:rsidR="001A1F01" w:rsidRPr="00C13939" w14:paraId="10528E65" w14:textId="77777777" w:rsidTr="00FB0487">
        <w:tc>
          <w:tcPr>
            <w:tcW w:w="1785" w:type="dxa"/>
            <w:shd w:val="clear" w:color="auto" w:fill="auto"/>
          </w:tcPr>
          <w:p w14:paraId="55A36DC8" w14:textId="317AADA4" w:rsidR="001A1F01" w:rsidRPr="00C13939" w:rsidRDefault="00C15487" w:rsidP="00FB0487">
            <w:pPr>
              <w:jc w:val="left"/>
              <w:rPr>
                <w:rFonts w:cs="Arial"/>
              </w:rPr>
            </w:pPr>
            <w:r w:rsidRPr="00C13939">
              <w:rPr>
                <w:rFonts w:cs="Arial"/>
                <w:lang w:bidi="es-ES"/>
              </w:rPr>
              <w:lastRenderedPageBreak/>
              <w:t>Abril de 2016 (versión 6.6.7.30)</w:t>
            </w:r>
          </w:p>
        </w:tc>
        <w:tc>
          <w:tcPr>
            <w:tcW w:w="6825" w:type="dxa"/>
            <w:shd w:val="clear" w:color="auto" w:fill="auto"/>
          </w:tcPr>
          <w:p w14:paraId="4330D428" w14:textId="0B49C7BB" w:rsidR="001A1F01" w:rsidRPr="00C13939" w:rsidRDefault="001A1F01" w:rsidP="00FB0487">
            <w:pPr>
              <w:pStyle w:val="ListParagraph"/>
              <w:numPr>
                <w:ilvl w:val="0"/>
                <w:numId w:val="37"/>
              </w:numPr>
              <w:ind w:left="364"/>
              <w:jc w:val="left"/>
              <w:rPr>
                <w:rFonts w:ascii="Arial" w:hAnsi="Arial" w:cs="Arial"/>
                <w:sz w:val="20"/>
                <w:szCs w:val="20"/>
              </w:rPr>
            </w:pPr>
            <w:r w:rsidRPr="00C13939">
              <w:rPr>
                <w:rFonts w:ascii="Arial" w:eastAsia="Arial" w:hAnsi="Arial" w:cs="Arial"/>
                <w:sz w:val="20"/>
                <w:szCs w:val="20"/>
                <w:lang w:bidi="es-ES"/>
              </w:rPr>
              <w:t>Se corrigieron problemas de animación, estilo y presentación</w:t>
            </w:r>
          </w:p>
          <w:p w14:paraId="4347E1D7" w14:textId="28800FA6" w:rsidR="001A1F01" w:rsidRPr="00C13939" w:rsidRDefault="001A1F01" w:rsidP="00FB0487">
            <w:pPr>
              <w:pStyle w:val="ListParagraph"/>
              <w:numPr>
                <w:ilvl w:val="0"/>
                <w:numId w:val="37"/>
              </w:numPr>
              <w:ind w:left="364"/>
              <w:jc w:val="left"/>
              <w:rPr>
                <w:rFonts w:ascii="Arial" w:hAnsi="Arial" w:cs="Arial"/>
                <w:sz w:val="20"/>
                <w:szCs w:val="20"/>
              </w:rPr>
            </w:pPr>
            <w:r w:rsidRPr="00C13939">
              <w:rPr>
                <w:rFonts w:ascii="Arial" w:eastAsia="Arial" w:hAnsi="Arial" w:cs="Arial"/>
                <w:sz w:val="20"/>
                <w:szCs w:val="20"/>
                <w:lang w:bidi="es-ES"/>
              </w:rPr>
              <w:t xml:space="preserve">Se actualizaron la búsqueda y visualización de rutas de acceso </w:t>
            </w:r>
          </w:p>
          <w:p w14:paraId="37AFD0BE" w14:textId="53E52E6B" w:rsidR="001A1F01" w:rsidRPr="00C13939" w:rsidRDefault="001A1F01" w:rsidP="00FB0487">
            <w:pPr>
              <w:pStyle w:val="ListParagraph"/>
              <w:numPr>
                <w:ilvl w:val="0"/>
                <w:numId w:val="37"/>
              </w:numPr>
              <w:ind w:left="364"/>
              <w:jc w:val="left"/>
              <w:rPr>
                <w:rFonts w:ascii="Arial" w:hAnsi="Arial" w:cs="Arial"/>
                <w:sz w:val="20"/>
                <w:szCs w:val="20"/>
              </w:rPr>
            </w:pPr>
            <w:r w:rsidRPr="00C13939">
              <w:rPr>
                <w:rFonts w:ascii="Arial" w:eastAsia="Arial" w:hAnsi="Arial" w:cs="Arial"/>
                <w:sz w:val="20"/>
                <w:szCs w:val="20"/>
                <w:lang w:bidi="es-ES"/>
              </w:rPr>
              <w:t>Se agregó la eliminación de elementos no usados</w:t>
            </w:r>
          </w:p>
          <w:p w14:paraId="6EE7E87B" w14:textId="1A3293EB" w:rsidR="001A1F01" w:rsidRPr="00C13939" w:rsidRDefault="001A1F01" w:rsidP="00FB0487">
            <w:pPr>
              <w:pStyle w:val="ListParagraph"/>
              <w:numPr>
                <w:ilvl w:val="0"/>
                <w:numId w:val="37"/>
              </w:numPr>
              <w:ind w:left="364"/>
              <w:jc w:val="left"/>
              <w:rPr>
                <w:rFonts w:ascii="Arial" w:hAnsi="Arial" w:cs="Arial"/>
                <w:sz w:val="20"/>
                <w:szCs w:val="20"/>
              </w:rPr>
            </w:pPr>
            <w:r w:rsidRPr="00C13939">
              <w:rPr>
                <w:rFonts w:ascii="Arial" w:eastAsia="Arial" w:hAnsi="Arial" w:cs="Arial"/>
                <w:sz w:val="20"/>
                <w:szCs w:val="20"/>
                <w:lang w:bidi="es-ES"/>
              </w:rPr>
              <w:t>Se corrigieron problemas de filtrado y búsqueda</w:t>
            </w:r>
          </w:p>
          <w:p w14:paraId="51CEA042" w14:textId="2E7C58C5" w:rsidR="001A1F01" w:rsidRPr="00C13939" w:rsidRDefault="001A1F01" w:rsidP="00FB0487">
            <w:pPr>
              <w:pStyle w:val="ListParagraph"/>
              <w:numPr>
                <w:ilvl w:val="0"/>
                <w:numId w:val="37"/>
              </w:numPr>
              <w:ind w:left="364"/>
              <w:jc w:val="left"/>
              <w:rPr>
                <w:rFonts w:ascii="Arial" w:hAnsi="Arial" w:cs="Arial"/>
                <w:sz w:val="20"/>
                <w:szCs w:val="20"/>
              </w:rPr>
            </w:pPr>
            <w:r w:rsidRPr="00C13939">
              <w:rPr>
                <w:rFonts w:ascii="Arial" w:eastAsia="Arial" w:hAnsi="Arial" w:cs="Arial"/>
                <w:sz w:val="20"/>
                <w:szCs w:val="20"/>
                <w:lang w:bidi="es-ES"/>
              </w:rPr>
              <w:t>Se corrigió el botón para mostrar u ocultar ruta de acceso de Silverlight</w:t>
            </w:r>
          </w:p>
          <w:p w14:paraId="7EE6DB44" w14:textId="73665A2D" w:rsidR="001A1F01" w:rsidRPr="00C13939" w:rsidRDefault="001A1F01" w:rsidP="00FB0487">
            <w:pPr>
              <w:pStyle w:val="ListParagraph"/>
              <w:numPr>
                <w:ilvl w:val="0"/>
                <w:numId w:val="37"/>
              </w:numPr>
              <w:ind w:left="364"/>
              <w:jc w:val="left"/>
              <w:rPr>
                <w:rFonts w:ascii="Arial" w:hAnsi="Arial" w:cs="Arial"/>
                <w:sz w:val="20"/>
                <w:szCs w:val="20"/>
              </w:rPr>
            </w:pPr>
            <w:r w:rsidRPr="00C13939">
              <w:rPr>
                <w:rFonts w:ascii="Arial" w:eastAsia="Arial" w:hAnsi="Arial" w:cs="Arial"/>
                <w:sz w:val="20"/>
                <w:szCs w:val="20"/>
                <w:lang w:bidi="es-ES"/>
              </w:rPr>
              <w:t>Se implementó un cargador aplazado</w:t>
            </w:r>
          </w:p>
          <w:p w14:paraId="7976B0FE" w14:textId="389E5DAB" w:rsidR="001A1F01" w:rsidRPr="00C13939" w:rsidRDefault="001A1F01" w:rsidP="00FB0487">
            <w:pPr>
              <w:pStyle w:val="ListParagraph"/>
              <w:numPr>
                <w:ilvl w:val="0"/>
                <w:numId w:val="37"/>
              </w:numPr>
              <w:ind w:left="364"/>
              <w:jc w:val="left"/>
              <w:rPr>
                <w:rFonts w:ascii="Arial" w:hAnsi="Arial" w:cs="Arial"/>
                <w:sz w:val="20"/>
                <w:szCs w:val="20"/>
              </w:rPr>
            </w:pPr>
            <w:r w:rsidRPr="00C13939">
              <w:rPr>
                <w:rFonts w:ascii="Arial" w:eastAsia="Arial" w:hAnsi="Arial" w:cs="Arial"/>
                <w:sz w:val="20"/>
                <w:szCs w:val="20"/>
                <w:lang w:bidi="es-ES"/>
              </w:rPr>
              <w:t>Se mejoró el proceso de exploración en profundidad</w:t>
            </w:r>
          </w:p>
          <w:p w14:paraId="5970F2B0" w14:textId="2E7C4390" w:rsidR="001A1F01" w:rsidRPr="00C13939" w:rsidRDefault="001A1F01" w:rsidP="00FB0487">
            <w:pPr>
              <w:pStyle w:val="ListParagraph"/>
              <w:numPr>
                <w:ilvl w:val="0"/>
                <w:numId w:val="37"/>
              </w:numPr>
              <w:ind w:left="364"/>
              <w:jc w:val="left"/>
              <w:rPr>
                <w:rFonts w:ascii="Arial" w:hAnsi="Arial" w:cs="Arial"/>
                <w:sz w:val="20"/>
                <w:szCs w:val="20"/>
              </w:rPr>
            </w:pPr>
            <w:r w:rsidRPr="00C13939">
              <w:rPr>
                <w:rFonts w:ascii="Arial" w:eastAsia="Arial" w:hAnsi="Arial" w:cs="Arial"/>
                <w:sz w:val="20"/>
                <w:szCs w:val="20"/>
                <w:lang w:bidi="es-ES"/>
              </w:rPr>
              <w:t xml:space="preserve">Se corrigió el proceso de adición de grupos </w:t>
            </w:r>
          </w:p>
          <w:p w14:paraId="000EA216" w14:textId="7038A800" w:rsidR="001A1F01" w:rsidRPr="00C13939" w:rsidRDefault="001A1F01" w:rsidP="00FB0487">
            <w:pPr>
              <w:pStyle w:val="ListParagraph"/>
              <w:numPr>
                <w:ilvl w:val="0"/>
                <w:numId w:val="27"/>
              </w:numPr>
              <w:spacing w:after="160" w:line="259" w:lineRule="auto"/>
              <w:ind w:left="365" w:hanging="365"/>
              <w:contextualSpacing/>
              <w:jc w:val="left"/>
              <w:rPr>
                <w:rFonts w:ascii="Arial" w:hAnsi="Arial" w:cs="Arial"/>
                <w:sz w:val="20"/>
                <w:szCs w:val="20"/>
              </w:rPr>
            </w:pPr>
            <w:r w:rsidRPr="00C13939">
              <w:rPr>
                <w:rFonts w:ascii="Arial" w:eastAsia="Arial" w:hAnsi="Arial" w:cs="Arial"/>
                <w:sz w:val="20"/>
                <w:szCs w:val="20"/>
                <w:lang w:bidi="es-ES"/>
              </w:rPr>
              <w:t>Se corrigió la función de resaltado; se simplificó el proceso de adición de mosaicos</w:t>
            </w:r>
          </w:p>
          <w:p w14:paraId="79B78412" w14:textId="3621E545" w:rsidR="00086031" w:rsidRPr="00C13939" w:rsidDel="004867D9" w:rsidRDefault="00086031" w:rsidP="00FB0487">
            <w:pPr>
              <w:pStyle w:val="ListParagraph"/>
              <w:numPr>
                <w:ilvl w:val="0"/>
                <w:numId w:val="27"/>
              </w:numPr>
              <w:spacing w:after="160" w:line="259" w:lineRule="auto"/>
              <w:contextualSpacing/>
              <w:jc w:val="left"/>
              <w:rPr>
                <w:rFonts w:ascii="Arial" w:hAnsi="Arial" w:cs="Arial"/>
                <w:sz w:val="20"/>
                <w:szCs w:val="20"/>
              </w:rPr>
            </w:pPr>
            <w:r w:rsidRPr="00C13939">
              <w:rPr>
                <w:rFonts w:ascii="Arial" w:eastAsia="Arial" w:hAnsi="Arial" w:cs="Arial"/>
                <w:sz w:val="20"/>
                <w:szCs w:val="20"/>
                <w:lang w:bidi="es-ES"/>
              </w:rPr>
              <w:t>Se ha agregado compatibilidad con objetos de MP de replicación de SQL Server 2016 en el panel de resumen.</w:t>
            </w:r>
          </w:p>
        </w:tc>
      </w:tr>
      <w:tr w:rsidR="00F5112D" w:rsidRPr="00C13939" w14:paraId="48CEEE79" w14:textId="77777777" w:rsidTr="00FB0487">
        <w:tc>
          <w:tcPr>
            <w:tcW w:w="1785" w:type="dxa"/>
            <w:shd w:val="clear" w:color="auto" w:fill="auto"/>
          </w:tcPr>
          <w:p w14:paraId="76BEB3EE" w14:textId="1CD1A408" w:rsidR="00F5112D" w:rsidRPr="00C13939" w:rsidRDefault="00D93833" w:rsidP="00FB0487">
            <w:pPr>
              <w:jc w:val="left"/>
              <w:rPr>
                <w:rFonts w:cs="Arial"/>
              </w:rPr>
            </w:pPr>
            <w:r w:rsidRPr="00C13939">
              <w:rPr>
                <w:rFonts w:cs="Arial"/>
                <w:lang w:bidi="es-ES"/>
              </w:rPr>
              <w:t>Marzo de 2016 (versión 6.6.7.6 CTP1)</w:t>
            </w:r>
          </w:p>
        </w:tc>
        <w:tc>
          <w:tcPr>
            <w:tcW w:w="6825" w:type="dxa"/>
            <w:shd w:val="clear" w:color="auto" w:fill="auto"/>
          </w:tcPr>
          <w:p w14:paraId="2E715016" w14:textId="77777777" w:rsidR="0011291E" w:rsidRPr="00C13939" w:rsidRDefault="0011291E" w:rsidP="00FB0487">
            <w:pPr>
              <w:pStyle w:val="ListParagraph"/>
              <w:numPr>
                <w:ilvl w:val="0"/>
                <w:numId w:val="27"/>
              </w:numPr>
              <w:spacing w:after="160" w:line="259" w:lineRule="auto"/>
              <w:contextualSpacing/>
              <w:jc w:val="left"/>
              <w:rPr>
                <w:rFonts w:ascii="Arial" w:hAnsi="Arial" w:cs="Arial"/>
                <w:sz w:val="20"/>
                <w:szCs w:val="20"/>
              </w:rPr>
            </w:pPr>
            <w:r w:rsidRPr="00C13939">
              <w:rPr>
                <w:rFonts w:ascii="Arial" w:eastAsia="Arial" w:hAnsi="Arial" w:cs="Arial"/>
                <w:sz w:val="20"/>
                <w:szCs w:val="20"/>
                <w:lang w:bidi="es-ES"/>
              </w:rPr>
              <w:t xml:space="preserve">Se corrigió la excepción “El cliente se desconectó del servidor. Llame a </w:t>
            </w:r>
            <w:proofErr w:type="spellStart"/>
            <w:r w:rsidRPr="00C13939">
              <w:rPr>
                <w:rFonts w:ascii="Arial" w:eastAsia="Arial" w:hAnsi="Arial" w:cs="Arial"/>
                <w:sz w:val="20"/>
                <w:szCs w:val="20"/>
                <w:lang w:bidi="es-ES"/>
              </w:rPr>
              <w:t>ManagementGroup.Reconnect</w:t>
            </w:r>
            <w:proofErr w:type="spellEnd"/>
            <w:r w:rsidRPr="00C13939">
              <w:rPr>
                <w:rFonts w:ascii="Arial" w:eastAsia="Arial" w:hAnsi="Arial" w:cs="Arial"/>
                <w:sz w:val="20"/>
                <w:szCs w:val="20"/>
                <w:lang w:bidi="es-ES"/>
              </w:rPr>
              <w:t>() para volver a establecer la conexión”.</w:t>
            </w:r>
          </w:p>
          <w:p w14:paraId="4C1A2AAB" w14:textId="21923AC1" w:rsidR="0011291E" w:rsidRPr="00C13939" w:rsidRDefault="0011291E" w:rsidP="00FB0487">
            <w:pPr>
              <w:pStyle w:val="ListParagraph"/>
              <w:numPr>
                <w:ilvl w:val="0"/>
                <w:numId w:val="27"/>
              </w:numPr>
              <w:spacing w:after="160" w:line="259" w:lineRule="auto"/>
              <w:contextualSpacing/>
              <w:jc w:val="left"/>
              <w:rPr>
                <w:rFonts w:ascii="Arial" w:hAnsi="Arial" w:cs="Arial"/>
                <w:sz w:val="20"/>
                <w:szCs w:val="20"/>
              </w:rPr>
            </w:pPr>
            <w:r w:rsidRPr="00C13939">
              <w:rPr>
                <w:rFonts w:ascii="Arial" w:eastAsia="Arial" w:hAnsi="Arial" w:cs="Arial"/>
                <w:sz w:val="20"/>
                <w:szCs w:val="20"/>
                <w:lang w:bidi="es-ES"/>
              </w:rPr>
              <w:t>Se reemplazó la presentación 999+ por una nueva (26.2k)</w:t>
            </w:r>
          </w:p>
          <w:p w14:paraId="22E3B153" w14:textId="01E4B8B6" w:rsidR="0011291E" w:rsidRPr="00C13939" w:rsidRDefault="0011291E" w:rsidP="00FB0487">
            <w:pPr>
              <w:pStyle w:val="ListParagraph"/>
              <w:numPr>
                <w:ilvl w:val="0"/>
                <w:numId w:val="27"/>
              </w:numPr>
              <w:spacing w:after="160" w:line="259" w:lineRule="auto"/>
              <w:contextualSpacing/>
              <w:jc w:val="left"/>
              <w:rPr>
                <w:rFonts w:ascii="Arial" w:hAnsi="Arial" w:cs="Arial"/>
                <w:sz w:val="20"/>
                <w:szCs w:val="20"/>
              </w:rPr>
            </w:pPr>
            <w:r w:rsidRPr="00C13939">
              <w:rPr>
                <w:rFonts w:ascii="Arial" w:eastAsia="Arial" w:hAnsi="Arial" w:cs="Arial"/>
                <w:sz w:val="20"/>
                <w:szCs w:val="20"/>
                <w:lang w:bidi="es-ES"/>
              </w:rPr>
              <w:lastRenderedPageBreak/>
              <w:t>Se ha agregado una regla configurable para agregar previamente datos en el almacén de datos (vea el problema conocido correspondiente).</w:t>
            </w:r>
          </w:p>
          <w:p w14:paraId="14167068" w14:textId="5CB3C9C5" w:rsidR="0011291E" w:rsidRPr="00C13939" w:rsidRDefault="004867D9" w:rsidP="00FB0487">
            <w:pPr>
              <w:pStyle w:val="ListParagraph"/>
              <w:numPr>
                <w:ilvl w:val="0"/>
                <w:numId w:val="27"/>
              </w:numPr>
              <w:spacing w:after="160" w:line="259" w:lineRule="auto"/>
              <w:contextualSpacing/>
              <w:jc w:val="left"/>
              <w:rPr>
                <w:rFonts w:ascii="Arial" w:hAnsi="Arial" w:cs="Arial"/>
                <w:sz w:val="20"/>
                <w:szCs w:val="20"/>
              </w:rPr>
            </w:pPr>
            <w:r w:rsidRPr="00C13939">
              <w:rPr>
                <w:rFonts w:ascii="Arial" w:eastAsia="Arial" w:hAnsi="Arial" w:cs="Arial"/>
                <w:sz w:val="20"/>
                <w:szCs w:val="20"/>
                <w:lang w:bidi="es-ES"/>
              </w:rPr>
              <w:t>Se ha agregado una segunda fila en la vista de instancia para mostrar la ruta de acceso del objeto; se permite la búsqueda por ruta de acceso.</w:t>
            </w:r>
          </w:p>
          <w:p w14:paraId="0B4D3781" w14:textId="463BC440" w:rsidR="00D93833" w:rsidRPr="00C13939" w:rsidRDefault="0011291E" w:rsidP="00FB0487">
            <w:pPr>
              <w:pStyle w:val="ListParagraph"/>
              <w:numPr>
                <w:ilvl w:val="0"/>
                <w:numId w:val="27"/>
              </w:numPr>
              <w:spacing w:after="160" w:line="259" w:lineRule="auto"/>
              <w:contextualSpacing/>
              <w:jc w:val="left"/>
              <w:rPr>
                <w:rFonts w:ascii="Arial" w:hAnsi="Arial" w:cs="Arial"/>
                <w:sz w:val="20"/>
                <w:szCs w:val="20"/>
              </w:rPr>
            </w:pPr>
            <w:r w:rsidRPr="00C13939">
              <w:rPr>
                <w:rFonts w:ascii="Arial" w:eastAsia="Arial" w:hAnsi="Arial" w:cs="Arial"/>
                <w:sz w:val="20"/>
                <w:szCs w:val="20"/>
                <w:lang w:bidi="es-ES"/>
              </w:rPr>
              <w:t>Se ha corregido la presentación de información sobre herramientas en la vista de instancia.</w:t>
            </w:r>
          </w:p>
          <w:p w14:paraId="0D09B770" w14:textId="57F2D856" w:rsidR="004236CE" w:rsidRPr="00C13939" w:rsidRDefault="00D93833" w:rsidP="00FB0487">
            <w:pPr>
              <w:pStyle w:val="ListParagraph"/>
              <w:numPr>
                <w:ilvl w:val="0"/>
                <w:numId w:val="27"/>
              </w:numPr>
              <w:spacing w:after="160" w:line="259" w:lineRule="auto"/>
              <w:contextualSpacing/>
              <w:jc w:val="left"/>
              <w:rPr>
                <w:rFonts w:ascii="Arial" w:hAnsi="Arial" w:cs="Arial"/>
                <w:sz w:val="20"/>
                <w:szCs w:val="20"/>
              </w:rPr>
            </w:pPr>
            <w:r w:rsidRPr="00C13939">
              <w:rPr>
                <w:rFonts w:ascii="Arial" w:eastAsia="Arial" w:hAnsi="Arial" w:cs="Arial"/>
                <w:sz w:val="20"/>
                <w:szCs w:val="20"/>
                <w:lang w:bidi="es-ES"/>
              </w:rPr>
              <w:t>Se ha actualizado la sección de problemas conocidos y solución de problemas de la guía.</w:t>
            </w:r>
          </w:p>
        </w:tc>
      </w:tr>
      <w:tr w:rsidR="00645358" w:rsidRPr="00C13939" w14:paraId="4FED0EA0" w14:textId="77777777" w:rsidTr="00FB0487">
        <w:tc>
          <w:tcPr>
            <w:tcW w:w="1785" w:type="dxa"/>
            <w:shd w:val="clear" w:color="auto" w:fill="auto"/>
          </w:tcPr>
          <w:p w14:paraId="4A781883" w14:textId="7159AEBB" w:rsidR="00645358" w:rsidRPr="00C13939" w:rsidRDefault="00645358" w:rsidP="00FB0487">
            <w:pPr>
              <w:jc w:val="left"/>
              <w:rPr>
                <w:rFonts w:cs="Arial"/>
              </w:rPr>
            </w:pPr>
            <w:r w:rsidRPr="00C13939">
              <w:rPr>
                <w:rFonts w:cs="Arial"/>
                <w:lang w:bidi="es-ES"/>
              </w:rPr>
              <w:lastRenderedPageBreak/>
              <w:t>Noviembre de 2015 (versión 6.6.4.0)</w:t>
            </w:r>
          </w:p>
        </w:tc>
        <w:tc>
          <w:tcPr>
            <w:tcW w:w="6825" w:type="dxa"/>
            <w:shd w:val="clear" w:color="auto" w:fill="auto"/>
          </w:tcPr>
          <w:p w14:paraId="7BB79A5E" w14:textId="77777777" w:rsidR="00645358" w:rsidRPr="00C13939" w:rsidRDefault="00645358" w:rsidP="00FB0487">
            <w:pPr>
              <w:pStyle w:val="ListParagraph"/>
              <w:numPr>
                <w:ilvl w:val="0"/>
                <w:numId w:val="27"/>
              </w:numPr>
              <w:jc w:val="left"/>
              <w:rPr>
                <w:rFonts w:ascii="Arial" w:hAnsi="Arial" w:cs="Arial"/>
                <w:sz w:val="20"/>
                <w:szCs w:val="20"/>
              </w:rPr>
            </w:pPr>
            <w:r w:rsidRPr="00C13939">
              <w:rPr>
                <w:rFonts w:ascii="Arial" w:eastAsia="Arial" w:hAnsi="Arial" w:cs="Arial"/>
                <w:sz w:val="20"/>
                <w:szCs w:val="20"/>
                <w:lang w:bidi="es-ES"/>
              </w:rPr>
              <w:t>Se corrigió un problema de instalación en SQL Server 2008</w:t>
            </w:r>
          </w:p>
          <w:p w14:paraId="7C51245D" w14:textId="721E6957" w:rsidR="00645358" w:rsidRPr="00C13939" w:rsidRDefault="00645358" w:rsidP="00FB0487">
            <w:pPr>
              <w:pStyle w:val="ListParagraph"/>
              <w:numPr>
                <w:ilvl w:val="0"/>
                <w:numId w:val="27"/>
              </w:numPr>
              <w:jc w:val="left"/>
              <w:rPr>
                <w:rFonts w:ascii="Arial" w:hAnsi="Arial" w:cs="Arial"/>
                <w:sz w:val="20"/>
                <w:szCs w:val="20"/>
              </w:rPr>
            </w:pPr>
            <w:r w:rsidRPr="00C13939">
              <w:rPr>
                <w:rFonts w:ascii="Arial" w:eastAsia="Arial" w:hAnsi="Arial" w:cs="Arial"/>
                <w:color w:val="000000"/>
                <w:sz w:val="20"/>
                <w:szCs w:val="20"/>
                <w:lang w:bidi="es-ES"/>
              </w:rPr>
              <w:t>Se corrigieron las concesiones de permisos para la tabla de agregación de alertas</w:t>
            </w:r>
          </w:p>
        </w:tc>
      </w:tr>
      <w:tr w:rsidR="008F357A" w:rsidRPr="00C13939" w14:paraId="2142C1C5" w14:textId="77777777" w:rsidTr="00FB0487">
        <w:tc>
          <w:tcPr>
            <w:tcW w:w="1785" w:type="dxa"/>
            <w:shd w:val="clear" w:color="auto" w:fill="auto"/>
          </w:tcPr>
          <w:p w14:paraId="500EF147" w14:textId="0A905617" w:rsidR="008F357A" w:rsidRPr="00C13939" w:rsidRDefault="008F357A" w:rsidP="00FB0487">
            <w:pPr>
              <w:jc w:val="left"/>
              <w:rPr>
                <w:rFonts w:cs="Arial"/>
              </w:rPr>
            </w:pPr>
            <w:r w:rsidRPr="00C13939">
              <w:rPr>
                <w:rFonts w:cs="Arial"/>
                <w:lang w:bidi="es-ES"/>
              </w:rPr>
              <w:t>Noviembre de 2015 (versión 6.6.3.0)</w:t>
            </w:r>
          </w:p>
        </w:tc>
        <w:tc>
          <w:tcPr>
            <w:tcW w:w="6825" w:type="dxa"/>
            <w:shd w:val="clear" w:color="auto" w:fill="auto"/>
          </w:tcPr>
          <w:p w14:paraId="67F23700" w14:textId="6B8E50D1" w:rsidR="008F357A" w:rsidRPr="00C13939" w:rsidRDefault="008F357A" w:rsidP="00FB0487">
            <w:pPr>
              <w:pStyle w:val="ListParagraph"/>
              <w:numPr>
                <w:ilvl w:val="0"/>
                <w:numId w:val="27"/>
              </w:numPr>
              <w:jc w:val="left"/>
              <w:rPr>
                <w:rFonts w:ascii="Arial" w:hAnsi="Arial" w:cs="Arial"/>
                <w:sz w:val="20"/>
                <w:szCs w:val="20"/>
              </w:rPr>
            </w:pPr>
            <w:r w:rsidRPr="00C13939">
              <w:rPr>
                <w:rFonts w:ascii="Arial" w:eastAsia="Arial" w:hAnsi="Arial" w:cs="Arial"/>
                <w:sz w:val="20"/>
                <w:szCs w:val="20"/>
                <w:lang w:bidi="es-ES"/>
              </w:rPr>
              <w:t>Se implementó el procesamiento por lotes en todos los mecanismos de agregación de datos para garantizar un uso moderado del espacio de registro y el espacio de base de datos temporales</w:t>
            </w:r>
          </w:p>
          <w:p w14:paraId="684B066F" w14:textId="5CCAEEAC" w:rsidR="008F357A" w:rsidRPr="00C13939" w:rsidRDefault="008F357A" w:rsidP="00FB0487">
            <w:pPr>
              <w:pStyle w:val="ListParagraph"/>
              <w:numPr>
                <w:ilvl w:val="0"/>
                <w:numId w:val="27"/>
              </w:numPr>
              <w:spacing w:after="240"/>
              <w:jc w:val="left"/>
              <w:rPr>
                <w:rFonts w:ascii="Arial" w:hAnsi="Arial" w:cs="Arial"/>
                <w:sz w:val="20"/>
                <w:szCs w:val="20"/>
              </w:rPr>
            </w:pPr>
            <w:r w:rsidRPr="00C13939">
              <w:rPr>
                <w:rFonts w:ascii="Arial" w:eastAsia="Arial" w:hAnsi="Arial" w:cs="Arial"/>
                <w:sz w:val="20"/>
                <w:szCs w:val="20"/>
                <w:lang w:bidi="es-ES"/>
              </w:rPr>
              <w:t>Se implementó un bit de control para distinguir las referencias de grupo de las que no son de grupo a fin de ahorrar espacio en el almacenamiento de datos agregados</w:t>
            </w:r>
          </w:p>
        </w:tc>
      </w:tr>
      <w:tr w:rsidR="000A7141" w:rsidRPr="00C13939" w14:paraId="5AAE7C4C" w14:textId="77777777" w:rsidTr="00FB0487">
        <w:tc>
          <w:tcPr>
            <w:tcW w:w="1785" w:type="dxa"/>
            <w:shd w:val="clear" w:color="auto" w:fill="auto"/>
          </w:tcPr>
          <w:p w14:paraId="1493F831" w14:textId="30CEB974" w:rsidR="000A7141" w:rsidRPr="00C13939" w:rsidRDefault="00EE5D42" w:rsidP="00FB0487">
            <w:pPr>
              <w:jc w:val="left"/>
              <w:rPr>
                <w:rFonts w:cs="Arial"/>
              </w:rPr>
            </w:pPr>
            <w:r w:rsidRPr="00C13939">
              <w:rPr>
                <w:rFonts w:cs="Arial"/>
                <w:lang w:bidi="es-ES"/>
              </w:rPr>
              <w:t>Octubre de 2015 (versión 6.6.2.0)</w:t>
            </w:r>
          </w:p>
        </w:tc>
        <w:tc>
          <w:tcPr>
            <w:tcW w:w="6825" w:type="dxa"/>
            <w:shd w:val="clear" w:color="auto" w:fill="auto"/>
          </w:tcPr>
          <w:p w14:paraId="0BD686F9" w14:textId="2BF83B50" w:rsidR="00CD08D6" w:rsidRPr="00C13939" w:rsidRDefault="00D25E0B" w:rsidP="00FB0487">
            <w:pPr>
              <w:pStyle w:val="ListParagraph"/>
              <w:numPr>
                <w:ilvl w:val="0"/>
                <w:numId w:val="27"/>
              </w:numPr>
              <w:jc w:val="left"/>
              <w:rPr>
                <w:rFonts w:ascii="Arial" w:hAnsi="Arial" w:cs="Arial"/>
                <w:sz w:val="20"/>
                <w:szCs w:val="20"/>
              </w:rPr>
            </w:pPr>
            <w:r w:rsidRPr="00C13939">
              <w:rPr>
                <w:rFonts w:ascii="Arial" w:eastAsia="Arial" w:hAnsi="Arial" w:cs="Arial"/>
                <w:sz w:val="20"/>
                <w:szCs w:val="20"/>
                <w:lang w:bidi="es-ES"/>
              </w:rPr>
              <w:t>Rendimiento mejorado</w:t>
            </w:r>
          </w:p>
          <w:p w14:paraId="1F0DF1C5" w14:textId="6FA5E49D" w:rsidR="00CD08D6" w:rsidRPr="00C13939" w:rsidRDefault="002E6756" w:rsidP="00FB0487">
            <w:pPr>
              <w:pStyle w:val="ListParagraph"/>
              <w:numPr>
                <w:ilvl w:val="0"/>
                <w:numId w:val="27"/>
              </w:numPr>
              <w:jc w:val="left"/>
              <w:rPr>
                <w:rFonts w:ascii="Arial" w:hAnsi="Arial" w:cs="Arial"/>
                <w:sz w:val="20"/>
                <w:szCs w:val="20"/>
              </w:rPr>
            </w:pPr>
            <w:r w:rsidRPr="00C13939">
              <w:rPr>
                <w:rFonts w:ascii="Arial" w:eastAsia="Arial" w:hAnsi="Arial" w:cs="Arial"/>
                <w:sz w:val="20"/>
                <w:szCs w:val="20"/>
                <w:lang w:bidi="es-ES"/>
              </w:rPr>
              <w:t>Ahora los objetos con monitores seleccionados se muestran en la parte superior de la lista de mosaicos durante la edición</w:t>
            </w:r>
          </w:p>
          <w:p w14:paraId="41E45BAA" w14:textId="6D50430E" w:rsidR="00CF49C8" w:rsidRPr="00C13939" w:rsidRDefault="00CF49C8" w:rsidP="00FB0487">
            <w:pPr>
              <w:pStyle w:val="ListParagraph"/>
              <w:numPr>
                <w:ilvl w:val="0"/>
                <w:numId w:val="27"/>
              </w:numPr>
              <w:jc w:val="left"/>
              <w:rPr>
                <w:rFonts w:ascii="Arial" w:hAnsi="Arial" w:cs="Arial"/>
                <w:sz w:val="20"/>
                <w:szCs w:val="20"/>
              </w:rPr>
            </w:pPr>
            <w:r w:rsidRPr="00C13939">
              <w:rPr>
                <w:rFonts w:ascii="Arial" w:eastAsia="Arial" w:hAnsi="Arial" w:cs="Arial"/>
                <w:sz w:val="20"/>
                <w:szCs w:val="20"/>
                <w:lang w:bidi="es-ES"/>
              </w:rPr>
              <w:t>Si no hay elementos secundarios, el mosaico Objetos relacionados no se muestra en la vista de instancia.</w:t>
            </w:r>
          </w:p>
          <w:p w14:paraId="70B27710" w14:textId="572AEDD7" w:rsidR="00CF49C8" w:rsidRPr="00C13939" w:rsidRDefault="00CF49C8" w:rsidP="00FB0487">
            <w:pPr>
              <w:pStyle w:val="ListParagraph"/>
              <w:numPr>
                <w:ilvl w:val="0"/>
                <w:numId w:val="27"/>
              </w:numPr>
              <w:jc w:val="left"/>
              <w:rPr>
                <w:rFonts w:ascii="Arial" w:hAnsi="Arial" w:cs="Arial"/>
                <w:sz w:val="20"/>
                <w:szCs w:val="20"/>
              </w:rPr>
            </w:pPr>
            <w:r w:rsidRPr="00C13939">
              <w:rPr>
                <w:rFonts w:ascii="Arial" w:eastAsia="Arial" w:hAnsi="Arial" w:cs="Arial"/>
                <w:sz w:val="20"/>
                <w:szCs w:val="20"/>
                <w:lang w:bidi="es-ES"/>
              </w:rPr>
              <w:t>Se agregaron los temas oscuro, claro y de contraste.</w:t>
            </w:r>
          </w:p>
          <w:p w14:paraId="5E9D74C7" w14:textId="24F32447" w:rsidR="005E094A" w:rsidRPr="00C13939" w:rsidRDefault="00080615" w:rsidP="00FB0487">
            <w:pPr>
              <w:pStyle w:val="ListParagraph"/>
              <w:numPr>
                <w:ilvl w:val="0"/>
                <w:numId w:val="27"/>
              </w:numPr>
              <w:jc w:val="left"/>
              <w:rPr>
                <w:rFonts w:ascii="Arial" w:hAnsi="Arial" w:cs="Arial"/>
                <w:sz w:val="20"/>
                <w:szCs w:val="20"/>
              </w:rPr>
            </w:pPr>
            <w:r w:rsidRPr="00C13939">
              <w:rPr>
                <w:rFonts w:ascii="Arial" w:eastAsia="Arial" w:hAnsi="Arial" w:cs="Arial"/>
                <w:sz w:val="20"/>
                <w:szCs w:val="20"/>
                <w:lang w:bidi="es-ES"/>
              </w:rPr>
              <w:t>Se incluyó una actualización de interfaz que permite mostrar los errores de panel</w:t>
            </w:r>
          </w:p>
          <w:p w14:paraId="68D47664" w14:textId="4D891E9D" w:rsidR="005E094A" w:rsidRPr="00C13939" w:rsidRDefault="005E094A" w:rsidP="00FB0487">
            <w:pPr>
              <w:pStyle w:val="ListParagraph"/>
              <w:numPr>
                <w:ilvl w:val="0"/>
                <w:numId w:val="27"/>
              </w:numPr>
              <w:jc w:val="left"/>
              <w:rPr>
                <w:rFonts w:ascii="Arial" w:hAnsi="Arial" w:cs="Arial"/>
                <w:sz w:val="20"/>
                <w:szCs w:val="20"/>
              </w:rPr>
            </w:pPr>
            <w:r w:rsidRPr="00C13939">
              <w:rPr>
                <w:rFonts w:ascii="Arial" w:eastAsia="Arial" w:hAnsi="Arial" w:cs="Arial"/>
                <w:sz w:val="20"/>
                <w:szCs w:val="20"/>
                <w:lang w:bidi="es-ES"/>
              </w:rPr>
              <w:t>Ahora los derechos de usuario se tienen en cuenta en la pantalla de panel: el usuario verá los grupos únicamente según su nivel de acceso; el modo de solo lectura se implementa y solo proporciona las funciones básicas: navegación, cambio de la configuración de personalización</w:t>
            </w:r>
          </w:p>
          <w:p w14:paraId="1537D5A1" w14:textId="3E5CF27A" w:rsidR="00BE0445" w:rsidRPr="00C13939" w:rsidRDefault="00BE0445" w:rsidP="00FB0487">
            <w:pPr>
              <w:pStyle w:val="ListParagraph"/>
              <w:numPr>
                <w:ilvl w:val="0"/>
                <w:numId w:val="27"/>
              </w:numPr>
              <w:jc w:val="left"/>
              <w:rPr>
                <w:rFonts w:ascii="Arial" w:hAnsi="Arial" w:cs="Arial"/>
                <w:sz w:val="20"/>
                <w:szCs w:val="20"/>
              </w:rPr>
            </w:pPr>
            <w:r w:rsidRPr="00C13939">
              <w:rPr>
                <w:rFonts w:ascii="Arial" w:eastAsia="Arial" w:hAnsi="Arial" w:cs="Arial"/>
                <w:sz w:val="20"/>
                <w:szCs w:val="20"/>
                <w:lang w:bidi="es-ES"/>
              </w:rPr>
              <w:t>Se corrigieron algunos errores de interfaz de usuario; se actualizó el diseño de interfaz de usuario</w:t>
            </w:r>
          </w:p>
          <w:p w14:paraId="7ACAEA5F" w14:textId="77777777" w:rsidR="00BE0445" w:rsidRPr="00C13939" w:rsidRDefault="00BE0445" w:rsidP="00FB0487">
            <w:pPr>
              <w:pStyle w:val="ListParagraph"/>
              <w:numPr>
                <w:ilvl w:val="0"/>
                <w:numId w:val="27"/>
              </w:numPr>
              <w:jc w:val="left"/>
              <w:rPr>
                <w:rFonts w:ascii="Arial" w:hAnsi="Arial" w:cs="Arial"/>
                <w:sz w:val="20"/>
                <w:szCs w:val="20"/>
              </w:rPr>
            </w:pPr>
            <w:r w:rsidRPr="00C13939">
              <w:rPr>
                <w:rFonts w:ascii="Arial" w:eastAsia="Arial" w:hAnsi="Arial" w:cs="Arial"/>
                <w:sz w:val="20"/>
                <w:szCs w:val="20"/>
                <w:lang w:bidi="es-ES"/>
              </w:rPr>
              <w:t>Se corrigieron errores de sincronización de la configuración de personalización.</w:t>
            </w:r>
          </w:p>
          <w:p w14:paraId="0BA52CA5" w14:textId="5A6208E6" w:rsidR="00404908" w:rsidRPr="00C13939" w:rsidRDefault="00404908" w:rsidP="00FB0487">
            <w:pPr>
              <w:pStyle w:val="ListParagraph"/>
              <w:numPr>
                <w:ilvl w:val="0"/>
                <w:numId w:val="27"/>
              </w:numPr>
              <w:spacing w:after="240"/>
              <w:jc w:val="left"/>
              <w:rPr>
                <w:rFonts w:ascii="Arial" w:hAnsi="Arial" w:cs="Arial"/>
                <w:sz w:val="20"/>
                <w:szCs w:val="20"/>
              </w:rPr>
            </w:pPr>
            <w:r w:rsidRPr="00C13939">
              <w:rPr>
                <w:rFonts w:ascii="Arial" w:eastAsia="Arial" w:hAnsi="Arial" w:cs="Arial"/>
                <w:sz w:val="20"/>
                <w:szCs w:val="20"/>
                <w:lang w:bidi="es-ES"/>
              </w:rPr>
              <w:t>Se incorporó una característica de panel que permite mostrar datos de cualquier nivel de anidamiento en los widgets</w:t>
            </w:r>
          </w:p>
        </w:tc>
      </w:tr>
      <w:tr w:rsidR="00890E23" w:rsidRPr="00C13939" w14:paraId="5008B6D9" w14:textId="77777777" w:rsidTr="00FB0487">
        <w:tc>
          <w:tcPr>
            <w:tcW w:w="1785" w:type="dxa"/>
            <w:shd w:val="clear" w:color="auto" w:fill="auto"/>
          </w:tcPr>
          <w:p w14:paraId="3894E191" w14:textId="0E19EA9D" w:rsidR="00890E23" w:rsidRPr="00C13939" w:rsidRDefault="00890E23" w:rsidP="00FB0487">
            <w:pPr>
              <w:jc w:val="left"/>
              <w:rPr>
                <w:rFonts w:cs="Arial"/>
              </w:rPr>
            </w:pPr>
            <w:r w:rsidRPr="00C13939">
              <w:rPr>
                <w:rFonts w:cs="Arial"/>
                <w:lang w:bidi="es-ES"/>
              </w:rPr>
              <w:t>Junio de 2015 (versión 6.6.0.0)</w:t>
            </w:r>
          </w:p>
        </w:tc>
        <w:tc>
          <w:tcPr>
            <w:tcW w:w="6825" w:type="dxa"/>
            <w:shd w:val="clear" w:color="auto" w:fill="auto"/>
          </w:tcPr>
          <w:p w14:paraId="429E5AA8" w14:textId="02E01E6B" w:rsidR="00890E23" w:rsidRPr="00C13939" w:rsidRDefault="00890E23" w:rsidP="00FB0487">
            <w:pPr>
              <w:jc w:val="left"/>
              <w:rPr>
                <w:rFonts w:cs="Arial"/>
              </w:rPr>
            </w:pPr>
            <w:r w:rsidRPr="00C13939">
              <w:rPr>
                <w:rFonts w:cs="Arial"/>
                <w:lang w:bidi="es-ES"/>
              </w:rPr>
              <w:t>Versión original de esta guía</w:t>
            </w:r>
          </w:p>
        </w:tc>
      </w:tr>
    </w:tbl>
    <w:p w14:paraId="72E35EF3" w14:textId="77777777" w:rsidR="000A7141" w:rsidRPr="00C13939" w:rsidRDefault="000A7141" w:rsidP="000A7141">
      <w:pPr>
        <w:pStyle w:val="TableSpacing"/>
        <w:rPr>
          <w:rFonts w:cs="Arial"/>
        </w:rPr>
      </w:pPr>
    </w:p>
    <w:p w14:paraId="07861335" w14:textId="0FEF9D49" w:rsidR="00662B59" w:rsidRPr="00C13939" w:rsidRDefault="00662B59" w:rsidP="00A16AAD">
      <w:pPr>
        <w:pStyle w:val="Heading3"/>
        <w:rPr>
          <w:rFonts w:cs="Arial"/>
        </w:rPr>
      </w:pPr>
      <w:bookmarkStart w:id="2" w:name="_Ref384661705"/>
      <w:bookmarkStart w:id="3" w:name="_Toc469570685"/>
      <w:r w:rsidRPr="00C13939">
        <w:rPr>
          <w:rFonts w:cs="Arial"/>
          <w:lang w:bidi="es-ES"/>
        </w:rPr>
        <w:lastRenderedPageBreak/>
        <w:t xml:space="preserve">Configuraciones </w:t>
      </w:r>
      <w:bookmarkEnd w:id="2"/>
      <w:r w:rsidRPr="00C13939">
        <w:rPr>
          <w:rFonts w:cs="Arial"/>
          <w:lang w:bidi="es-ES"/>
        </w:rPr>
        <w:t>admitidas</w:t>
      </w:r>
      <w:bookmarkEnd w:id="3"/>
    </w:p>
    <w:p w14:paraId="3D9B904D" w14:textId="3B079A93" w:rsidR="00662B59" w:rsidRPr="00C13939" w:rsidRDefault="00662B59" w:rsidP="00662B59">
      <w:pPr>
        <w:rPr>
          <w:rFonts w:cs="Arial"/>
        </w:rPr>
      </w:pPr>
      <w:r w:rsidRPr="00C13939">
        <w:rPr>
          <w:rFonts w:cs="Arial"/>
          <w:lang w:bidi="es-ES"/>
        </w:rPr>
        <w:t>Este módulo de administración está diseñado para las siguientes versiones de System Center Operations Manager:</w:t>
      </w:r>
    </w:p>
    <w:p w14:paraId="47B12A9F" w14:textId="77777777" w:rsidR="00662B59" w:rsidRPr="00C13939" w:rsidRDefault="00662B59" w:rsidP="00662B59">
      <w:pPr>
        <w:pStyle w:val="BulletedList1"/>
        <w:numPr>
          <w:ilvl w:val="0"/>
          <w:numId w:val="12"/>
        </w:numPr>
        <w:tabs>
          <w:tab w:val="left" w:pos="360"/>
        </w:tabs>
        <w:spacing w:line="260" w:lineRule="exact"/>
        <w:rPr>
          <w:rFonts w:cs="Arial"/>
        </w:rPr>
      </w:pPr>
      <w:r w:rsidRPr="00C13939">
        <w:rPr>
          <w:rFonts w:cs="Arial"/>
          <w:lang w:bidi="es-ES"/>
        </w:rPr>
        <w:t>System Center Operations Manager 2012 SP1</w:t>
      </w:r>
    </w:p>
    <w:p w14:paraId="72BCF0DF" w14:textId="59F1FECA" w:rsidR="00662B59" w:rsidRPr="00C13939" w:rsidRDefault="00662B59" w:rsidP="00662B59">
      <w:pPr>
        <w:pStyle w:val="BulletedList1"/>
        <w:numPr>
          <w:ilvl w:val="0"/>
          <w:numId w:val="12"/>
        </w:numPr>
        <w:tabs>
          <w:tab w:val="left" w:pos="360"/>
        </w:tabs>
        <w:spacing w:line="260" w:lineRule="exact"/>
        <w:rPr>
          <w:rFonts w:cs="Arial"/>
        </w:rPr>
      </w:pPr>
      <w:r w:rsidRPr="00C13939">
        <w:rPr>
          <w:rFonts w:cs="Arial"/>
          <w:lang w:bidi="es-ES"/>
        </w:rPr>
        <w:t>System Center Operations Manager 2012 R2</w:t>
      </w:r>
    </w:p>
    <w:p w14:paraId="33C87435" w14:textId="7C94E74C" w:rsidR="0073208F" w:rsidRPr="00C13939" w:rsidRDefault="0073208F" w:rsidP="0073208F">
      <w:pPr>
        <w:pStyle w:val="BulletedList1"/>
        <w:numPr>
          <w:ilvl w:val="0"/>
          <w:numId w:val="12"/>
        </w:numPr>
        <w:tabs>
          <w:tab w:val="left" w:pos="360"/>
        </w:tabs>
        <w:spacing w:line="260" w:lineRule="exact"/>
        <w:rPr>
          <w:rFonts w:cs="Arial"/>
        </w:rPr>
      </w:pPr>
      <w:r w:rsidRPr="00C13939">
        <w:rPr>
          <w:rFonts w:cs="Arial"/>
          <w:lang w:bidi="es-ES"/>
        </w:rPr>
        <w:t>System Center Operations Manager 2016</w:t>
      </w:r>
    </w:p>
    <w:p w14:paraId="5571966B" w14:textId="77777777" w:rsidR="00662B59" w:rsidRPr="00C13939" w:rsidRDefault="00662B59" w:rsidP="00662B59">
      <w:pPr>
        <w:rPr>
          <w:rFonts w:cs="Arial"/>
        </w:rPr>
      </w:pPr>
    </w:p>
    <w:p w14:paraId="01A46702" w14:textId="01643118" w:rsidR="00662B59" w:rsidRPr="00C13939" w:rsidRDefault="00662B59" w:rsidP="00662B59">
      <w:pPr>
        <w:rPr>
          <w:rFonts w:cs="Arial"/>
        </w:rPr>
      </w:pPr>
      <w:r w:rsidRPr="00C13939">
        <w:rPr>
          <w:rFonts w:cs="Arial"/>
          <w:lang w:bidi="es-ES"/>
        </w:rPr>
        <w:t>No se necesita un grupo de administración dedicado de Operations Manager para este módulo de administración.</w:t>
      </w:r>
    </w:p>
    <w:p w14:paraId="1AE6A02F" w14:textId="7732C938" w:rsidR="000A7141" w:rsidRPr="00C13939" w:rsidRDefault="000A7141" w:rsidP="00A16AAD">
      <w:pPr>
        <w:pStyle w:val="Heading3"/>
        <w:rPr>
          <w:rFonts w:cs="Arial"/>
        </w:rPr>
      </w:pPr>
      <w:bookmarkStart w:id="4" w:name="z1"/>
      <w:bookmarkStart w:id="5" w:name="_Toc469570686"/>
      <w:bookmarkEnd w:id="4"/>
      <w:r w:rsidRPr="00C13939">
        <w:rPr>
          <w:rFonts w:cs="Arial"/>
          <w:lang w:bidi="es-ES"/>
        </w:rPr>
        <w:t>Archivos de este módulo de administración</w:t>
      </w:r>
      <w:bookmarkEnd w:id="5"/>
    </w:p>
    <w:p w14:paraId="260592BF" w14:textId="497ABCBD" w:rsidR="000A7141" w:rsidRPr="00C13939" w:rsidRDefault="00F8415F" w:rsidP="00A2446E">
      <w:pPr>
        <w:pStyle w:val="BulletedList1"/>
        <w:numPr>
          <w:ilvl w:val="0"/>
          <w:numId w:val="14"/>
        </w:numPr>
        <w:tabs>
          <w:tab w:val="left" w:pos="360"/>
        </w:tabs>
        <w:spacing w:line="260" w:lineRule="exact"/>
        <w:jc w:val="left"/>
        <w:rPr>
          <w:rFonts w:cs="Arial"/>
        </w:rPr>
      </w:pPr>
      <w:proofErr w:type="spellStart"/>
      <w:r w:rsidRPr="00C13939">
        <w:rPr>
          <w:rFonts w:cs="Arial"/>
          <w:lang w:bidi="es-ES"/>
        </w:rPr>
        <w:t>Microsoft.SQLServer.Visualization.Library.mpb</w:t>
      </w:r>
      <w:proofErr w:type="spellEnd"/>
    </w:p>
    <w:p w14:paraId="6395D3E2" w14:textId="0883AF38" w:rsidR="00C224F0" w:rsidRPr="00C13939" w:rsidRDefault="00C224F0" w:rsidP="00C224F0">
      <w:pPr>
        <w:pStyle w:val="BulletedList1"/>
        <w:numPr>
          <w:ilvl w:val="0"/>
          <w:numId w:val="14"/>
        </w:numPr>
        <w:tabs>
          <w:tab w:val="left" w:pos="360"/>
        </w:tabs>
        <w:spacing w:line="260" w:lineRule="exact"/>
        <w:jc w:val="left"/>
        <w:rPr>
          <w:rFonts w:cs="Arial"/>
        </w:rPr>
      </w:pPr>
      <w:r w:rsidRPr="00C13939">
        <w:rPr>
          <w:rFonts w:cs="Arial"/>
          <w:lang w:bidi="es-ES"/>
        </w:rPr>
        <w:t>Microsoft.SQLServer.Generic.Dashboards.mp</w:t>
      </w:r>
    </w:p>
    <w:p w14:paraId="02656FEE" w14:textId="45B87201" w:rsidR="00C224F0" w:rsidRPr="00C13939" w:rsidRDefault="00C224F0" w:rsidP="00C224F0">
      <w:pPr>
        <w:pStyle w:val="BulletedList1"/>
        <w:numPr>
          <w:ilvl w:val="0"/>
          <w:numId w:val="14"/>
        </w:numPr>
        <w:tabs>
          <w:tab w:val="left" w:pos="360"/>
        </w:tabs>
        <w:spacing w:line="260" w:lineRule="exact"/>
        <w:jc w:val="left"/>
        <w:rPr>
          <w:rFonts w:cs="Arial"/>
        </w:rPr>
      </w:pPr>
      <w:r w:rsidRPr="00C13939">
        <w:rPr>
          <w:rFonts w:cs="Arial"/>
          <w:lang w:bidi="es-ES"/>
        </w:rPr>
        <w:t>Microsoft.SQLServer.Generic.Presentation.mp</w:t>
      </w:r>
    </w:p>
    <w:p w14:paraId="2597E8AB" w14:textId="20A3AB77" w:rsidR="000A7141" w:rsidRPr="00C13939" w:rsidRDefault="000A7141" w:rsidP="00083433">
      <w:pPr>
        <w:pStyle w:val="Heading2"/>
        <w:jc w:val="left"/>
        <w:rPr>
          <w:rStyle w:val="Italic"/>
          <w:rFonts w:cs="Arial"/>
          <w:i w:val="0"/>
          <w:szCs w:val="36"/>
        </w:rPr>
      </w:pPr>
      <w:bookmarkStart w:id="6" w:name="zde7c4c32ebbb47e09c9cae5a90b1176f"/>
      <w:bookmarkStart w:id="7" w:name="_Toc469570687"/>
      <w:bookmarkEnd w:id="6"/>
      <w:r w:rsidRPr="00C13939">
        <w:rPr>
          <w:rFonts w:cs="Arial"/>
          <w:lang w:bidi="es-ES"/>
        </w:rPr>
        <w:t>Introducción al módulo de administración de paneles de Microsoft SQL Server</w:t>
      </w:r>
      <w:bookmarkEnd w:id="7"/>
    </w:p>
    <w:p w14:paraId="56969E9E" w14:textId="320EBC1E" w:rsidR="00EB7F27" w:rsidRPr="00C13939" w:rsidRDefault="00EB7F27" w:rsidP="00EB7F27">
      <w:pPr>
        <w:spacing w:before="100" w:beforeAutospacing="1" w:after="100" w:afterAutospacing="1" w:line="240" w:lineRule="auto"/>
        <w:rPr>
          <w:rFonts w:cs="Arial"/>
          <w:lang w:val="en-GB"/>
        </w:rPr>
      </w:pPr>
      <w:r w:rsidRPr="00C13939">
        <w:rPr>
          <w:rFonts w:cs="Arial"/>
          <w:lang w:bidi="es-ES"/>
        </w:rPr>
        <w:t>El módulo de administración de paneles de Microsoft SQL Server permite crear y personalizar la visualización sobre la marcha. Hay dos vistas en los paneles de SQL Server: centro de datos e instancia. La vista de centro de datos es una vista agregada. El nivel de instancia proporciona información detallada sobre el objeto seleccionado.</w:t>
      </w:r>
    </w:p>
    <w:p w14:paraId="7649D571" w14:textId="7671A7D2" w:rsidR="00127287" w:rsidRPr="00C13939" w:rsidRDefault="00127287" w:rsidP="00127287">
      <w:pPr>
        <w:pStyle w:val="Heading3"/>
        <w:rPr>
          <w:rFonts w:cs="Arial"/>
        </w:rPr>
      </w:pPr>
      <w:bookmarkStart w:id="8" w:name="_Toc469570688"/>
      <w:r w:rsidRPr="00C13939">
        <w:rPr>
          <w:rFonts w:cs="Arial"/>
          <w:lang w:bidi="es-ES"/>
        </w:rPr>
        <w:t>Vista de centro de datos</w:t>
      </w:r>
      <w:bookmarkEnd w:id="8"/>
    </w:p>
    <w:p w14:paraId="098E38CE" w14:textId="50EF9021" w:rsidR="00127287" w:rsidRPr="00C13939" w:rsidRDefault="00EA3C9B" w:rsidP="00127287">
      <w:pPr>
        <w:rPr>
          <w:rFonts w:cs="Arial"/>
        </w:rPr>
      </w:pPr>
      <w:r w:rsidRPr="00C13939">
        <w:rPr>
          <w:rFonts w:cs="Arial"/>
          <w:lang w:bidi="es-ES"/>
        </w:rPr>
        <w:t>La vista de centro de datos es la página principal del panel; en ella se proporciona información sobre el estado de mantenimiento del centro de datos de forma agregada. Desde la vista de centro de datos se puede explorar en profundidad la vista de instancia para investigar la causa principal de un problema. Desde cualquier vista de instancia se puede volver a la página principal; para ello, basta con hacer clic en el elemento Inicio del panel de navegación.</w:t>
      </w:r>
    </w:p>
    <w:p w14:paraId="44E87CE9" w14:textId="1C7F1691" w:rsidR="00127287" w:rsidRPr="00C13939" w:rsidRDefault="00C64D18" w:rsidP="00EB7F27">
      <w:pPr>
        <w:spacing w:before="100" w:beforeAutospacing="1" w:after="100" w:afterAutospacing="1" w:line="240" w:lineRule="auto"/>
        <w:rPr>
          <w:rFonts w:cs="Arial"/>
          <w:lang w:val="en-GB"/>
        </w:rPr>
      </w:pPr>
      <w:r w:rsidRPr="00C13939">
        <w:rPr>
          <w:rFonts w:cs="Arial"/>
          <w:noProof/>
          <w:lang w:val="en-US" w:eastAsia="ja-JP"/>
        </w:rPr>
        <w:lastRenderedPageBreak/>
        <w:drawing>
          <wp:inline distT="0" distB="0" distL="0" distR="0" wp14:anchorId="59576808" wp14:editId="348970D1">
            <wp:extent cx="5486400" cy="2447583"/>
            <wp:effectExtent l="0" t="0" r="0" b="0"/>
            <wp:docPr id="8" name="Рисунок 21" descr="2016-05-31_13-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6-05-31_13-58-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447583"/>
                    </a:xfrm>
                    <a:prstGeom prst="rect">
                      <a:avLst/>
                    </a:prstGeom>
                    <a:noFill/>
                    <a:ln>
                      <a:noFill/>
                    </a:ln>
                  </pic:spPr>
                </pic:pic>
              </a:graphicData>
            </a:graphic>
          </wp:inline>
        </w:drawing>
      </w:r>
    </w:p>
    <w:p w14:paraId="751CB82E" w14:textId="4EC515AB" w:rsidR="00E10A72" w:rsidRPr="00C13939" w:rsidRDefault="00F70F5D" w:rsidP="00E10A72">
      <w:pPr>
        <w:pStyle w:val="Heading4"/>
        <w:rPr>
          <w:rFonts w:cs="Arial"/>
        </w:rPr>
      </w:pPr>
      <w:r w:rsidRPr="00C13939">
        <w:rPr>
          <w:rFonts w:cs="Arial"/>
          <w:lang w:bidi="es-ES"/>
        </w:rPr>
        <w:t>Mosaicos de vista de centro de datos</w:t>
      </w:r>
    </w:p>
    <w:p w14:paraId="68B72656" w14:textId="79DD1124" w:rsidR="00F70F5D" w:rsidRPr="00C13939" w:rsidRDefault="00C64D18" w:rsidP="00527515">
      <w:pPr>
        <w:rPr>
          <w:rFonts w:cs="Arial"/>
        </w:rPr>
      </w:pPr>
      <w:r w:rsidRPr="00C13939">
        <w:rPr>
          <w:rFonts w:cs="Arial"/>
          <w:noProof/>
          <w:lang w:val="en-US" w:eastAsia="ja-JP"/>
        </w:rPr>
        <w:drawing>
          <wp:anchor distT="0" distB="0" distL="114300" distR="114300" simplePos="0" relativeHeight="251658246"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relativeFrom="page">
              <wp14:pctWidth>0</wp14:pctWidth>
            </wp14:sizeRelH>
            <wp14:sizeRelV relativeFrom="page">
              <wp14:pctHeight>0</wp14:pctHeight>
            </wp14:sizeRelV>
          </wp:anchor>
        </w:drawing>
      </w:r>
      <w:r w:rsidR="008A7D56" w:rsidRPr="00C13939">
        <w:rPr>
          <w:rFonts w:cs="Arial"/>
          <w:lang w:bidi="es-ES"/>
        </w:rPr>
        <w:t>Todos los mosaicos de grupo de la vista de centro de datos están contraídos de forma predeterminada. Un mosaico se compone de dos partes: la parte izquierda muestra el número de objetos dentro de un grupo con el peor estado y el número total de objetos, mientras que la parte derecha del widget muestra el número de alertas con la gravedad más alta.</w:t>
      </w:r>
    </w:p>
    <w:p w14:paraId="0F04AE49" w14:textId="0F1C70F4" w:rsidR="00F70F5D" w:rsidRPr="00C13939" w:rsidRDefault="00F70F5D" w:rsidP="00527515">
      <w:pPr>
        <w:rPr>
          <w:rFonts w:cs="Arial"/>
        </w:rPr>
      </w:pPr>
    </w:p>
    <w:p w14:paraId="4FF98C91" w14:textId="2ECB3064" w:rsidR="00127287" w:rsidRPr="00C13939" w:rsidRDefault="00127287" w:rsidP="00527515">
      <w:pPr>
        <w:rPr>
          <w:rFonts w:cs="Arial"/>
        </w:rPr>
      </w:pPr>
    </w:p>
    <w:p w14:paraId="0ED54246" w14:textId="61EB4583" w:rsidR="00127287" w:rsidRPr="00C13939" w:rsidRDefault="00127287" w:rsidP="00527515">
      <w:pPr>
        <w:rPr>
          <w:rFonts w:cs="Arial"/>
        </w:rPr>
      </w:pPr>
      <w:r w:rsidRPr="00C13939">
        <w:rPr>
          <w:rFonts w:cs="Arial"/>
          <w:noProof/>
          <w:lang w:val="en-US" w:eastAsia="ja-JP"/>
        </w:rPr>
        <w:drawing>
          <wp:anchor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0C796" w14:textId="09C8376F" w:rsidR="00F70F5D" w:rsidRPr="00C13939" w:rsidRDefault="00EA3C9B" w:rsidP="00F70F5D">
      <w:pPr>
        <w:rPr>
          <w:rFonts w:cs="Arial"/>
        </w:rPr>
      </w:pPr>
      <w:r w:rsidRPr="00C13939">
        <w:rPr>
          <w:rFonts w:cs="Arial"/>
          <w:lang w:bidi="es-ES"/>
        </w:rPr>
        <w:t>El modo expandido muestra el número de objetos en otros estados, además de los datos que se muestran en el modo contraído.</w:t>
      </w:r>
    </w:p>
    <w:p w14:paraId="1F2EC919" w14:textId="3E378A14" w:rsidR="00F70F5D" w:rsidRPr="00C13939" w:rsidRDefault="00F70F5D" w:rsidP="00F70F5D">
      <w:pPr>
        <w:rPr>
          <w:rFonts w:cs="Arial"/>
        </w:rPr>
      </w:pPr>
    </w:p>
    <w:p w14:paraId="74B892B7" w14:textId="49664FC5" w:rsidR="00127287" w:rsidRPr="00C13939" w:rsidRDefault="00127287" w:rsidP="00F70F5D">
      <w:pPr>
        <w:rPr>
          <w:rFonts w:cs="Arial"/>
        </w:rPr>
      </w:pPr>
    </w:p>
    <w:p w14:paraId="009F66D8" w14:textId="7BEEB7DB" w:rsidR="00CF0B8A" w:rsidRPr="00C13939" w:rsidRDefault="00E12F28" w:rsidP="00F70F5D">
      <w:pPr>
        <w:rPr>
          <w:rFonts w:cs="Arial"/>
        </w:rPr>
      </w:pPr>
      <w:r w:rsidRPr="00C13939">
        <w:rPr>
          <w:rFonts w:cs="Arial"/>
          <w:noProof/>
          <w:lang w:val="en-US" w:eastAsia="ja-JP"/>
        </w:rPr>
        <w:drawing>
          <wp:anchor distT="0" distB="0" distL="114300" distR="114300" simplePos="0" relativeHeight="251658247"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relativeFrom="page">
              <wp14:pctWidth>0</wp14:pctWidth>
            </wp14:sizeRelH>
            <wp14:sizeRelV relativeFrom="page">
              <wp14:pctHeight>0</wp14:pctHeight>
            </wp14:sizeRelV>
          </wp:anchor>
        </w:drawing>
      </w:r>
    </w:p>
    <w:p w14:paraId="6829E03F" w14:textId="71BF9465" w:rsidR="00F70F5D" w:rsidRPr="00C13939" w:rsidRDefault="00EA3C9B" w:rsidP="00527515">
      <w:pPr>
        <w:rPr>
          <w:rFonts w:cs="Arial"/>
        </w:rPr>
      </w:pPr>
      <w:r w:rsidRPr="00C13939">
        <w:rPr>
          <w:rFonts w:cs="Arial"/>
          <w:lang w:bidi="es-ES"/>
        </w:rPr>
        <w:t>El modo expandido muestra tres widgets de alerta de forma predeterminada: crítico, advertencia e información. El número de alertas de cada tipo de alerta aparecerá en el widget correspondiente.</w:t>
      </w:r>
    </w:p>
    <w:p w14:paraId="67CAF364" w14:textId="77777777" w:rsidR="00127287" w:rsidRPr="00C13939" w:rsidRDefault="00127287" w:rsidP="00527515">
      <w:pPr>
        <w:rPr>
          <w:rFonts w:cs="Arial"/>
        </w:rPr>
      </w:pPr>
    </w:p>
    <w:p w14:paraId="0F83CC62" w14:textId="24E5CC6C" w:rsidR="00127287" w:rsidRPr="00C13939" w:rsidRDefault="00127287" w:rsidP="00527515">
      <w:pPr>
        <w:rPr>
          <w:rFonts w:cs="Arial"/>
        </w:rPr>
      </w:pPr>
      <w:r w:rsidRPr="00C13939">
        <w:rPr>
          <w:rFonts w:cs="Arial"/>
          <w:noProof/>
          <w:lang w:val="en-US" w:eastAsia="ja-JP"/>
        </w:rPr>
        <w:drawing>
          <wp:anchor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D6BB1" w14:textId="49D380F4" w:rsidR="00F70F5D" w:rsidRPr="00C13939" w:rsidRDefault="00272FE0" w:rsidP="00527515">
      <w:pPr>
        <w:rPr>
          <w:rFonts w:cs="Arial"/>
          <w:noProof/>
          <w:lang w:val="en-GB" w:eastAsia="en-GB"/>
        </w:rPr>
      </w:pPr>
      <w:r w:rsidRPr="00C13939">
        <w:rPr>
          <w:rFonts w:cs="Arial"/>
          <w:noProof/>
          <w:lang w:bidi="es-ES"/>
        </w:rPr>
        <w:t>El mosaico de monitor de estado agregado señala el número de clases seleccionadas de los objetos por estado.</w:t>
      </w:r>
    </w:p>
    <w:p w14:paraId="73357BC8" w14:textId="77777777" w:rsidR="008E4AF2" w:rsidRPr="00C13939" w:rsidRDefault="008E4AF2" w:rsidP="00527515">
      <w:pPr>
        <w:rPr>
          <w:rFonts w:cs="Arial"/>
          <w:noProof/>
          <w:lang w:val="en-GB" w:eastAsia="en-GB"/>
        </w:rPr>
      </w:pPr>
    </w:p>
    <w:p w14:paraId="65DAA6CF" w14:textId="77777777" w:rsidR="008E4AF2" w:rsidRPr="00C13939" w:rsidRDefault="008E4AF2" w:rsidP="00527515">
      <w:pPr>
        <w:rPr>
          <w:rFonts w:cs="Arial"/>
          <w:noProof/>
          <w:lang w:val="en-GB" w:eastAsia="en-GB"/>
        </w:rPr>
      </w:pPr>
    </w:p>
    <w:p w14:paraId="103E367C" w14:textId="77777777" w:rsidR="008E4AF2" w:rsidRPr="00C13939" w:rsidRDefault="008E4AF2" w:rsidP="00527515">
      <w:pPr>
        <w:rPr>
          <w:rFonts w:cs="Arial"/>
          <w:noProof/>
          <w:lang w:val="en-GB" w:eastAsia="en-GB"/>
        </w:rPr>
      </w:pPr>
    </w:p>
    <w:p w14:paraId="4A773FE7" w14:textId="2A7C9E4A" w:rsidR="00F70F5D" w:rsidRPr="00C13939" w:rsidRDefault="00127287" w:rsidP="00527515">
      <w:pPr>
        <w:rPr>
          <w:rFonts w:cs="Arial"/>
        </w:rPr>
      </w:pPr>
      <w:r w:rsidRPr="00C13939">
        <w:rPr>
          <w:rFonts w:cs="Arial"/>
          <w:noProof/>
          <w:lang w:val="en-US" w:eastAsia="ja-JP"/>
        </w:rPr>
        <w:drawing>
          <wp:anchor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B549D" w14:textId="542DD1D5" w:rsidR="00F70F5D" w:rsidRPr="00C13939" w:rsidRDefault="00EA3C9B" w:rsidP="00527515">
      <w:pPr>
        <w:rPr>
          <w:rFonts w:cs="Arial"/>
        </w:rPr>
      </w:pPr>
      <w:r w:rsidRPr="00C13939">
        <w:rPr>
          <w:rFonts w:cs="Arial"/>
          <w:lang w:bidi="es-ES"/>
        </w:rPr>
        <w:t>El mosaico de rendimiento agregado comprende cinco columnas, cada una de las cuales representa el número de clases seleccionadas de los objetos en el rango de datos actual.</w:t>
      </w:r>
    </w:p>
    <w:p w14:paraId="183E880D" w14:textId="7BEB199F" w:rsidR="00F70F5D" w:rsidRPr="00C13939" w:rsidRDefault="00F70F5D" w:rsidP="00527515">
      <w:pPr>
        <w:rPr>
          <w:rFonts w:cs="Arial"/>
        </w:rPr>
      </w:pPr>
    </w:p>
    <w:p w14:paraId="27683710" w14:textId="77777777" w:rsidR="00127287" w:rsidRPr="00C13939" w:rsidRDefault="00127287" w:rsidP="00527515">
      <w:pPr>
        <w:rPr>
          <w:rFonts w:cs="Arial"/>
        </w:rPr>
      </w:pPr>
    </w:p>
    <w:p w14:paraId="7B91B4C6" w14:textId="77777777" w:rsidR="00B20A5B" w:rsidRPr="00C13939" w:rsidRDefault="00B20A5B" w:rsidP="00B20A5B">
      <w:pPr>
        <w:pStyle w:val="AlertLabel"/>
        <w:framePr w:wrap="notBeside"/>
        <w:rPr>
          <w:rFonts w:cs="Arial"/>
        </w:rPr>
      </w:pPr>
      <w:r w:rsidRPr="00C13939">
        <w:rPr>
          <w:rFonts w:cs="Arial"/>
          <w:noProof/>
          <w:lang w:val="en-US" w:eastAsia="ja-JP"/>
        </w:rPr>
        <w:drawing>
          <wp:inline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C13939">
        <w:rPr>
          <w:rFonts w:cs="Arial"/>
          <w:lang w:bidi="es-ES"/>
        </w:rPr>
        <w:t xml:space="preserve">Nota </w:t>
      </w:r>
    </w:p>
    <w:p w14:paraId="1FD0FA7B" w14:textId="47095D71" w:rsidR="00B20A5B" w:rsidRPr="00C13939" w:rsidRDefault="00B20A5B" w:rsidP="00B20A5B">
      <w:pPr>
        <w:pStyle w:val="AlertText"/>
        <w:rPr>
          <w:rFonts w:cs="Arial"/>
        </w:rPr>
      </w:pPr>
      <w:r w:rsidRPr="00C13939">
        <w:rPr>
          <w:rFonts w:cs="Arial"/>
          <w:lang w:bidi="es-ES"/>
        </w:rPr>
        <w:t xml:space="preserve">Use el botón de menú de vista de centro de datos </w:t>
      </w:r>
      <w:r w:rsidR="00C8587B" w:rsidRPr="00C13939">
        <w:rPr>
          <w:rFonts w:cs="Arial"/>
          <w:noProof/>
          <w:lang w:val="en-US" w:eastAsia="ja-JP"/>
        </w:rPr>
        <w:drawing>
          <wp:inline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C13939">
        <w:rPr>
          <w:rFonts w:cs="Arial"/>
          <w:lang w:bidi="es-ES"/>
        </w:rPr>
        <w:t xml:space="preserve"> o un grupo para agregar un nuevo mosaico o grupo.</w:t>
      </w:r>
    </w:p>
    <w:p w14:paraId="4AA8D0FE" w14:textId="77777777" w:rsidR="00D15ABF" w:rsidRPr="00C13939" w:rsidRDefault="00D15ABF" w:rsidP="00D15ABF">
      <w:pPr>
        <w:pStyle w:val="AlertLabel"/>
        <w:framePr w:wrap="notBeside"/>
        <w:rPr>
          <w:rFonts w:cs="Arial"/>
        </w:rPr>
      </w:pPr>
      <w:r w:rsidRPr="00C13939">
        <w:rPr>
          <w:rFonts w:cs="Arial"/>
          <w:noProof/>
          <w:lang w:val="en-US" w:eastAsia="ja-JP"/>
        </w:rPr>
        <w:drawing>
          <wp:inline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C13939">
        <w:rPr>
          <w:rFonts w:cs="Arial"/>
          <w:lang w:bidi="es-ES"/>
        </w:rPr>
        <w:t xml:space="preserve">Nota </w:t>
      </w:r>
    </w:p>
    <w:p w14:paraId="496683D8" w14:textId="73B47A9A" w:rsidR="00D15ABF" w:rsidRPr="00C13939" w:rsidRDefault="00BE6910" w:rsidP="00D15ABF">
      <w:pPr>
        <w:pStyle w:val="AlertText"/>
        <w:rPr>
          <w:rFonts w:cs="Arial"/>
        </w:rPr>
      </w:pPr>
      <w:r w:rsidRPr="00C13939">
        <w:rPr>
          <w:rFonts w:cs="Arial"/>
          <w:lang w:bidi="es-ES"/>
        </w:rPr>
        <w:t>El mosaico se puede editar o quitar; para ello, seleccione el elemento de menú correspondiente en el menú contextual que aparece al hacer clic con el botón derecho.</w:t>
      </w:r>
    </w:p>
    <w:p w14:paraId="16FD447F" w14:textId="77777777" w:rsidR="00D3348B" w:rsidRPr="00C13939" w:rsidRDefault="00D3348B" w:rsidP="00D3348B">
      <w:pPr>
        <w:pStyle w:val="AlertLabel"/>
        <w:framePr w:wrap="notBeside"/>
        <w:rPr>
          <w:rFonts w:cs="Arial"/>
        </w:rPr>
      </w:pPr>
      <w:r w:rsidRPr="00C13939">
        <w:rPr>
          <w:rFonts w:cs="Arial"/>
          <w:noProof/>
          <w:lang w:val="en-US" w:eastAsia="ja-JP"/>
        </w:rPr>
        <w:drawing>
          <wp:inline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C13939">
        <w:rPr>
          <w:rFonts w:cs="Arial"/>
          <w:lang w:bidi="es-ES"/>
        </w:rPr>
        <w:t xml:space="preserve">Nota </w:t>
      </w:r>
    </w:p>
    <w:p w14:paraId="0D397EC0" w14:textId="046001F1" w:rsidR="00D3348B" w:rsidRPr="00C13939" w:rsidRDefault="00D3348B" w:rsidP="00D3348B">
      <w:pPr>
        <w:pStyle w:val="AlertText"/>
        <w:rPr>
          <w:rFonts w:cs="Arial"/>
        </w:rPr>
      </w:pPr>
      <w:r w:rsidRPr="00C13939">
        <w:rPr>
          <w:rFonts w:cs="Arial"/>
          <w:lang w:bidi="es-ES"/>
        </w:rPr>
        <w:t>Las opciones Frecuencia de actualización, Intervalo de tiempo y Color de fondo aplicadas a la vista del centro de datos y a todas las vistas de instancia se pueden establecer en los menús de vista de centro de datos y vista de instancia.</w:t>
      </w:r>
    </w:p>
    <w:p w14:paraId="1323C366" w14:textId="77777777" w:rsidR="003464EC" w:rsidRPr="00C13939" w:rsidRDefault="003464EC">
      <w:pPr>
        <w:spacing w:before="0" w:after="0" w:line="240" w:lineRule="auto"/>
        <w:jc w:val="left"/>
        <w:rPr>
          <w:rFonts w:cs="Arial"/>
          <w:b/>
          <w:sz w:val="28"/>
          <w:szCs w:val="28"/>
        </w:rPr>
      </w:pPr>
      <w:r w:rsidRPr="00C13939">
        <w:rPr>
          <w:rFonts w:cs="Arial"/>
          <w:lang w:bidi="es-ES"/>
        </w:rPr>
        <w:br w:type="page"/>
      </w:r>
    </w:p>
    <w:p w14:paraId="7A8DB717" w14:textId="01402D3C" w:rsidR="0028645B" w:rsidRPr="00C13939" w:rsidRDefault="0028645B" w:rsidP="00E93E8E">
      <w:pPr>
        <w:pStyle w:val="Heading3"/>
        <w:rPr>
          <w:rFonts w:cs="Arial"/>
        </w:rPr>
      </w:pPr>
      <w:bookmarkStart w:id="9" w:name="_Toc469570689"/>
      <w:r w:rsidRPr="00C13939">
        <w:rPr>
          <w:rFonts w:cs="Arial"/>
          <w:lang w:bidi="es-ES"/>
        </w:rPr>
        <w:lastRenderedPageBreak/>
        <w:t>Vista de instancia</w:t>
      </w:r>
      <w:bookmarkEnd w:id="9"/>
    </w:p>
    <w:p w14:paraId="2C490F55" w14:textId="6E8661DB" w:rsidR="004833E3" w:rsidRPr="00C13939" w:rsidRDefault="00A415CF" w:rsidP="004833E3">
      <w:pPr>
        <w:rPr>
          <w:rFonts w:cs="Arial"/>
        </w:rPr>
      </w:pPr>
      <w:r w:rsidRPr="00C13939">
        <w:rPr>
          <w:rFonts w:cs="Arial"/>
          <w:lang w:bidi="es-ES"/>
        </w:rPr>
        <w:t>La vista de instancia del panel que se abrió mientras se exploraba un grupo o un objeto de la vista de instancia anterior o el panel de centro de datos se proporciona a continuación:</w:t>
      </w:r>
    </w:p>
    <w:p w14:paraId="05EC6772" w14:textId="417418F3" w:rsidR="00C269F4" w:rsidRPr="00C13939" w:rsidRDefault="00701679" w:rsidP="00701679">
      <w:pPr>
        <w:pStyle w:val="Figure"/>
        <w:jc w:val="center"/>
        <w:rPr>
          <w:rFonts w:cs="Arial"/>
        </w:rPr>
      </w:pPr>
      <w:r w:rsidRPr="00C13939">
        <w:rPr>
          <w:rFonts w:cs="Arial"/>
          <w:noProof/>
          <w:lang w:val="en-US" w:eastAsia="ja-JP"/>
        </w:rPr>
        <w:drawing>
          <wp:inline distT="0" distB="0" distL="0" distR="0" wp14:anchorId="1DEE0BC7" wp14:editId="5046A18A">
            <wp:extent cx="5396240" cy="5273472"/>
            <wp:effectExtent l="0" t="0" r="0" b="3810"/>
            <wp:docPr id="17" name="Рисунок 3" descr="C:\Users\Артем Тимошенко\Desktop\2016-05-25_15-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ртем Тимошенко\Desktop\2016-05-25_15-19-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435" cy="5275617"/>
                    </a:xfrm>
                    <a:prstGeom prst="rect">
                      <a:avLst/>
                    </a:prstGeom>
                    <a:noFill/>
                    <a:ln>
                      <a:noFill/>
                    </a:ln>
                  </pic:spPr>
                </pic:pic>
              </a:graphicData>
            </a:graphic>
          </wp:inline>
        </w:drawing>
      </w:r>
    </w:p>
    <w:p w14:paraId="71B9D64A" w14:textId="1A81656D" w:rsidR="003E685B" w:rsidRPr="00C13939" w:rsidRDefault="002F67CA" w:rsidP="003E685B">
      <w:pPr>
        <w:pStyle w:val="AlertLabel"/>
        <w:framePr w:wrap="notBeside"/>
        <w:rPr>
          <w:rFonts w:cs="Arial"/>
        </w:rPr>
      </w:pPr>
      <w:bookmarkStart w:id="10" w:name="OLE_LINK36"/>
      <w:bookmarkStart w:id="11" w:name="OLE_LINK37"/>
      <w:r w:rsidRPr="00C13939">
        <w:rPr>
          <w:rFonts w:cs="Arial"/>
          <w:noProof/>
          <w:lang w:val="en-US" w:eastAsia="ja-JP"/>
        </w:rPr>
        <w:drawing>
          <wp:inline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C13939">
        <w:rPr>
          <w:rFonts w:cs="Arial"/>
          <w:lang w:bidi="es-ES"/>
        </w:rPr>
        <w:t xml:space="preserve">Nota </w:t>
      </w:r>
    </w:p>
    <w:p w14:paraId="015EB71E" w14:textId="418490FF" w:rsidR="003E685B" w:rsidRPr="00C13939" w:rsidRDefault="0033045B" w:rsidP="003E685B">
      <w:pPr>
        <w:pStyle w:val="AlertText"/>
        <w:rPr>
          <w:rFonts w:cs="Arial"/>
        </w:rPr>
      </w:pPr>
      <w:r w:rsidRPr="00C13939">
        <w:rPr>
          <w:rFonts w:cs="Arial"/>
          <w:lang w:bidi="es-ES"/>
        </w:rPr>
        <w:t>Haga doble clic en el nombre de un objeto en el widget del objeto para explorar en profundidad el panel de instancia de los objetos relacionados (otro método consiste en hacer doble clic en el mosaico Objetos relacionados). Hay un botón “Atrás” disponible en la esquina superior izquierda del panel de navegación para volver a la vista de instancia anterior.</w:t>
      </w:r>
    </w:p>
    <w:bookmarkEnd w:id="10"/>
    <w:bookmarkEnd w:id="11"/>
    <w:p w14:paraId="454EAF06" w14:textId="77777777" w:rsidR="009130FC" w:rsidRPr="00C13939" w:rsidRDefault="009130FC" w:rsidP="009130FC">
      <w:pPr>
        <w:rPr>
          <w:rFonts w:cs="Arial"/>
        </w:rPr>
      </w:pPr>
    </w:p>
    <w:p w14:paraId="0D9ACE53" w14:textId="77777777" w:rsidR="00DE7465" w:rsidRPr="00C13939" w:rsidRDefault="00DE7465">
      <w:pPr>
        <w:spacing w:before="0" w:after="0" w:line="240" w:lineRule="auto"/>
        <w:jc w:val="left"/>
        <w:rPr>
          <w:rFonts w:cs="Arial"/>
          <w:b/>
          <w:noProof/>
          <w:sz w:val="28"/>
          <w:szCs w:val="28"/>
        </w:rPr>
      </w:pPr>
      <w:r w:rsidRPr="00C13939">
        <w:rPr>
          <w:rFonts w:cs="Arial"/>
          <w:noProof/>
          <w:lang w:bidi="es-ES"/>
        </w:rPr>
        <w:br w:type="page"/>
      </w:r>
    </w:p>
    <w:p w14:paraId="761B68BE" w14:textId="5FAF814D" w:rsidR="00F672FE" w:rsidRPr="00C13939" w:rsidRDefault="00673755" w:rsidP="00673755">
      <w:pPr>
        <w:pStyle w:val="Heading4"/>
        <w:rPr>
          <w:rFonts w:cs="Arial"/>
        </w:rPr>
      </w:pPr>
      <w:r w:rsidRPr="00C13939">
        <w:rPr>
          <w:rFonts w:cs="Arial"/>
          <w:lang w:bidi="es-ES"/>
        </w:rPr>
        <w:lastRenderedPageBreak/>
        <w:t>Mosaicos de vista de instancia</w:t>
      </w:r>
    </w:p>
    <w:p w14:paraId="47B1274E" w14:textId="51A76C06" w:rsidR="0014741A" w:rsidRPr="00C13939" w:rsidRDefault="005E18CF" w:rsidP="0014741A">
      <w:pPr>
        <w:rPr>
          <w:rFonts w:cs="Arial"/>
        </w:rPr>
      </w:pPr>
      <w:r w:rsidRPr="00C13939">
        <w:rPr>
          <w:rFonts w:cs="Arial"/>
          <w:lang w:bidi="es-ES"/>
        </w:rPr>
        <w:t>Los mosaicos muestran información sobre el estado actual de los monitores, así como los datos de rendimiento más recientes. Según cuál sea el estado y la configuración actuales, los mosaicos tendrán diferentes colores de fondo y diseños. Eche un vistazo a estos ejemplos para visualizar las funciones de los mosaicos.</w:t>
      </w:r>
    </w:p>
    <w:p w14:paraId="1201C4F7" w14:textId="77777777" w:rsidR="00673755" w:rsidRPr="00C13939" w:rsidRDefault="00673755" w:rsidP="0014741A">
      <w:pPr>
        <w:rPr>
          <w:rFonts w:cs="Arial"/>
        </w:rPr>
      </w:pPr>
    </w:p>
    <w:p w14:paraId="2F395E07" w14:textId="66B1B11B" w:rsidR="0090415D" w:rsidRPr="00C13939" w:rsidRDefault="0090415D" w:rsidP="0014741A">
      <w:pPr>
        <w:rPr>
          <w:rFonts w:cs="Arial"/>
        </w:rPr>
      </w:pPr>
      <w:r w:rsidRPr="00C13939">
        <w:rPr>
          <w:rFonts w:cs="Arial"/>
          <w:noProof/>
          <w:lang w:val="en-US" w:eastAsia="ja-JP"/>
        </w:rPr>
        <w:drawing>
          <wp:anchor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rsidRPr="00C13939">
        <w:rPr>
          <w:rFonts w:cs="Arial"/>
          <w:lang w:bidi="es-ES"/>
        </w:rPr>
        <w:t>El mosaico Objetos relacionados muestra el número de objetos hospedados en la entidad seleccionada o vinculados mediante una contención. Si hace doble clic en el mosaico, se abre la vista de instancia de los objetos relacionados.</w:t>
      </w:r>
    </w:p>
    <w:p w14:paraId="1CE1DA1C" w14:textId="77777777" w:rsidR="0078496D" w:rsidRPr="00C13939" w:rsidRDefault="0078496D" w:rsidP="0014741A">
      <w:pPr>
        <w:rPr>
          <w:rFonts w:cs="Arial"/>
        </w:rPr>
      </w:pPr>
    </w:p>
    <w:p w14:paraId="05D1EC18" w14:textId="77777777" w:rsidR="0090415D" w:rsidRPr="00C13939" w:rsidRDefault="0090415D" w:rsidP="0014741A">
      <w:pPr>
        <w:rPr>
          <w:rFonts w:cs="Arial"/>
        </w:rPr>
      </w:pPr>
    </w:p>
    <w:p w14:paraId="35704371" w14:textId="77777777" w:rsidR="00615512" w:rsidRPr="00C13939" w:rsidRDefault="00615512" w:rsidP="0014741A">
      <w:pPr>
        <w:rPr>
          <w:rFonts w:cs="Arial"/>
        </w:rPr>
      </w:pPr>
    </w:p>
    <w:tbl>
      <w:tblPr>
        <w:tblW w:w="8730" w:type="dxa"/>
        <w:tblLook w:val="04A0" w:firstRow="1" w:lastRow="0" w:firstColumn="1" w:lastColumn="0" w:noHBand="0" w:noVBand="1"/>
      </w:tblPr>
      <w:tblGrid>
        <w:gridCol w:w="2160"/>
        <w:gridCol w:w="1926"/>
        <w:gridCol w:w="4554"/>
        <w:gridCol w:w="90"/>
      </w:tblGrid>
      <w:tr w:rsidR="00EB2ED3" w:rsidRPr="00C13939" w14:paraId="699E4F3C" w14:textId="77777777" w:rsidTr="00772128">
        <w:tc>
          <w:tcPr>
            <w:tcW w:w="2160" w:type="dxa"/>
            <w:shd w:val="clear" w:color="auto" w:fill="auto"/>
          </w:tcPr>
          <w:p w14:paraId="5AC4225F" w14:textId="560C6293" w:rsidR="00EB2ED3" w:rsidRPr="00C13939" w:rsidRDefault="00CC2EF1" w:rsidP="0014741A">
            <w:pPr>
              <w:spacing w:line="240" w:lineRule="auto"/>
              <w:rPr>
                <w:rFonts w:cs="Arial"/>
              </w:rPr>
            </w:pPr>
            <w:r w:rsidRPr="00C13939">
              <w:rPr>
                <w:rFonts w:cs="Arial"/>
                <w:lang w:bidi="es-ES"/>
              </w:rPr>
              <w:object w:dxaOrig="1170" w:dyaOrig="1170" w14:anchorId="269C4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93pt" o:ole="">
                  <v:imagedata r:id="rId29" o:title=""/>
                </v:shape>
                <o:OLEObject Type="Embed" ProgID="PBrush" ShapeID="_x0000_i1025" DrawAspect="Content" ObjectID="_1543408546" r:id="rId30"/>
              </w:object>
            </w:r>
          </w:p>
        </w:tc>
        <w:tc>
          <w:tcPr>
            <w:tcW w:w="6570" w:type="dxa"/>
            <w:gridSpan w:val="3"/>
            <w:shd w:val="clear" w:color="auto" w:fill="auto"/>
          </w:tcPr>
          <w:p w14:paraId="3167791E" w14:textId="6008CB4C" w:rsidR="00EB2ED3" w:rsidRPr="00C13939" w:rsidRDefault="005F6A95">
            <w:pPr>
              <w:rPr>
                <w:rFonts w:cs="Arial"/>
              </w:rPr>
            </w:pPr>
            <w:r w:rsidRPr="00C13939">
              <w:rPr>
                <w:rFonts w:cs="Arial"/>
                <w:noProof/>
                <w:lang w:bidi="es-ES"/>
              </w:rPr>
              <w:t xml:space="preserve">El monitor está en estado crítico. </w:t>
            </w:r>
          </w:p>
        </w:tc>
      </w:tr>
      <w:tr w:rsidR="0014741A" w:rsidRPr="00C13939" w14:paraId="43BA4802" w14:textId="77777777" w:rsidTr="00772128">
        <w:tc>
          <w:tcPr>
            <w:tcW w:w="2160" w:type="dxa"/>
            <w:shd w:val="clear" w:color="auto" w:fill="auto"/>
          </w:tcPr>
          <w:p w14:paraId="4E312484" w14:textId="77777777" w:rsidR="00893D57" w:rsidRPr="00C13939" w:rsidRDefault="00190F80" w:rsidP="00893D57">
            <w:pPr>
              <w:spacing w:line="240" w:lineRule="auto"/>
              <w:rPr>
                <w:rFonts w:cs="Arial"/>
                <w:noProof/>
              </w:rPr>
            </w:pPr>
            <w:r w:rsidRPr="00C13939">
              <w:rPr>
                <w:rFonts w:eastAsiaTheme="minorHAnsi" w:cs="Arial"/>
                <w:noProof/>
                <w:kern w:val="0"/>
                <w:sz w:val="22"/>
                <w:szCs w:val="22"/>
                <w:lang w:val="en-US" w:eastAsia="ja-JP"/>
              </w:rPr>
              <w:drawing>
                <wp:inline distT="0" distB="0" distL="0" distR="0" wp14:anchorId="54DB279E" wp14:editId="4FC67DBD">
                  <wp:extent cx="1200150" cy="120015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48D39AB8" w14:textId="591B2456" w:rsidR="0014741A" w:rsidRPr="00C13939" w:rsidRDefault="00CC2EF1" w:rsidP="00893D57">
            <w:pPr>
              <w:spacing w:line="240" w:lineRule="auto"/>
              <w:rPr>
                <w:rFonts w:cs="Arial"/>
              </w:rPr>
            </w:pPr>
            <w:r w:rsidRPr="00C13939">
              <w:rPr>
                <w:rFonts w:cs="Arial"/>
                <w:lang w:bidi="es-ES"/>
              </w:rPr>
              <w:object w:dxaOrig="1155" w:dyaOrig="1155" w14:anchorId="288185D5">
                <v:shape id="_x0000_i1026" type="#_x0000_t75" style="width:97.15pt;height:97.15pt" o:ole="">
                  <v:imagedata r:id="rId32" o:title=""/>
                </v:shape>
                <o:OLEObject Type="Embed" ProgID="PBrush" ShapeID="_x0000_i1026" DrawAspect="Content" ObjectID="_1543408547" r:id="rId33"/>
              </w:object>
            </w:r>
          </w:p>
        </w:tc>
        <w:tc>
          <w:tcPr>
            <w:tcW w:w="6570" w:type="dxa"/>
            <w:gridSpan w:val="3"/>
            <w:shd w:val="clear" w:color="auto" w:fill="auto"/>
          </w:tcPr>
          <w:p w14:paraId="659D38E1" w14:textId="77777777" w:rsidR="0014741A" w:rsidRPr="00C13939" w:rsidRDefault="005F6A95">
            <w:pPr>
              <w:rPr>
                <w:rFonts w:cs="Arial"/>
              </w:rPr>
            </w:pPr>
            <w:r w:rsidRPr="00C13939">
              <w:rPr>
                <w:rFonts w:cs="Arial"/>
                <w:noProof/>
                <w:lang w:bidi="es-ES"/>
              </w:rPr>
              <w:t>El monitor está en estado correcto.</w:t>
            </w:r>
          </w:p>
          <w:p w14:paraId="7C376943" w14:textId="77777777" w:rsidR="00644B43" w:rsidRPr="00C13939" w:rsidRDefault="00644B43">
            <w:pPr>
              <w:rPr>
                <w:rFonts w:cs="Arial"/>
              </w:rPr>
            </w:pPr>
          </w:p>
          <w:p w14:paraId="4DC72534" w14:textId="77777777" w:rsidR="00644B43" w:rsidRPr="00C13939" w:rsidRDefault="00644B43">
            <w:pPr>
              <w:rPr>
                <w:rFonts w:cs="Arial"/>
              </w:rPr>
            </w:pPr>
          </w:p>
          <w:p w14:paraId="35401203" w14:textId="77777777" w:rsidR="00644B43" w:rsidRPr="00C13939" w:rsidRDefault="00644B43">
            <w:pPr>
              <w:rPr>
                <w:rFonts w:cs="Arial"/>
              </w:rPr>
            </w:pPr>
          </w:p>
          <w:p w14:paraId="75FFC432" w14:textId="77777777" w:rsidR="00644B43" w:rsidRPr="00C13939" w:rsidRDefault="00644B43">
            <w:pPr>
              <w:rPr>
                <w:rFonts w:cs="Arial"/>
              </w:rPr>
            </w:pPr>
          </w:p>
          <w:p w14:paraId="360895DD" w14:textId="77777777" w:rsidR="00893D57" w:rsidRPr="00C13939" w:rsidRDefault="00893D57" w:rsidP="00893D57">
            <w:pPr>
              <w:rPr>
                <w:rFonts w:cs="Arial"/>
              </w:rPr>
            </w:pPr>
          </w:p>
          <w:p w14:paraId="379A5055" w14:textId="089EBC03" w:rsidR="00893D57" w:rsidRPr="00C13939" w:rsidRDefault="00893D57" w:rsidP="00893D57">
            <w:pPr>
              <w:rPr>
                <w:rFonts w:cs="Arial"/>
              </w:rPr>
            </w:pPr>
            <w:r w:rsidRPr="00C13939">
              <w:rPr>
                <w:rFonts w:cs="Arial"/>
                <w:noProof/>
                <w:lang w:bidi="es-ES"/>
              </w:rPr>
              <w:t>El monitor está en estado de advertencia.</w:t>
            </w:r>
          </w:p>
          <w:p w14:paraId="2E309B14" w14:textId="60A6B58E" w:rsidR="00644B43" w:rsidRPr="00C13939" w:rsidRDefault="00644B43">
            <w:pPr>
              <w:rPr>
                <w:rFonts w:cs="Arial"/>
              </w:rPr>
            </w:pPr>
          </w:p>
          <w:p w14:paraId="19BA0BA2" w14:textId="77777777" w:rsidR="00644B43" w:rsidRPr="00C13939" w:rsidRDefault="00644B43" w:rsidP="00644B43">
            <w:pPr>
              <w:ind w:left="-2199"/>
              <w:rPr>
                <w:rFonts w:cs="Arial"/>
              </w:rPr>
            </w:pPr>
          </w:p>
          <w:p w14:paraId="3B39CA9F" w14:textId="77777777" w:rsidR="00644B43" w:rsidRPr="00C13939" w:rsidRDefault="00644B43">
            <w:pPr>
              <w:rPr>
                <w:rFonts w:cs="Arial"/>
              </w:rPr>
            </w:pPr>
          </w:p>
          <w:p w14:paraId="78E3517E" w14:textId="6BEB198C" w:rsidR="00644B43" w:rsidRPr="00C13939" w:rsidRDefault="00644B43">
            <w:pPr>
              <w:rPr>
                <w:rFonts w:cs="Arial"/>
              </w:rPr>
            </w:pPr>
          </w:p>
        </w:tc>
      </w:tr>
      <w:tr w:rsidR="00EB2ED3" w:rsidRPr="00C13939" w14:paraId="43BDAC6C" w14:textId="77777777" w:rsidTr="00772128">
        <w:tc>
          <w:tcPr>
            <w:tcW w:w="2160" w:type="dxa"/>
            <w:shd w:val="clear" w:color="auto" w:fill="auto"/>
          </w:tcPr>
          <w:p w14:paraId="55DE68E7" w14:textId="28024BE2" w:rsidR="00EB2ED3" w:rsidRPr="00C13939" w:rsidRDefault="00CC2EF1" w:rsidP="0014741A">
            <w:pPr>
              <w:spacing w:line="240" w:lineRule="auto"/>
              <w:rPr>
                <w:rFonts w:cs="Arial"/>
              </w:rPr>
            </w:pPr>
            <w:r w:rsidRPr="00C13939">
              <w:rPr>
                <w:rFonts w:cs="Arial"/>
                <w:lang w:bidi="es-ES"/>
              </w:rPr>
              <w:object w:dxaOrig="1178" w:dyaOrig="1178" w14:anchorId="0BC149E1">
                <v:shape id="_x0000_i1027" type="#_x0000_t75" style="width:97.15pt;height:97.15pt" o:ole="">
                  <v:imagedata r:id="rId34" o:title=""/>
                </v:shape>
                <o:OLEObject Type="Embed" ProgID="PBrush" ShapeID="_x0000_i1027" DrawAspect="Content" ObjectID="_1543408548" r:id="rId35"/>
              </w:object>
            </w:r>
          </w:p>
          <w:p w14:paraId="70C74518" w14:textId="740973B2" w:rsidR="00A479E8" w:rsidRPr="00C13939" w:rsidRDefault="00CC2EF1" w:rsidP="0014741A">
            <w:pPr>
              <w:spacing w:line="240" w:lineRule="auto"/>
              <w:rPr>
                <w:rFonts w:cs="Arial"/>
              </w:rPr>
            </w:pPr>
            <w:r w:rsidRPr="00C13939">
              <w:rPr>
                <w:rFonts w:cs="Arial"/>
                <w:lang w:bidi="es-ES"/>
              </w:rPr>
              <w:object w:dxaOrig="1170" w:dyaOrig="1170" w14:anchorId="28F159BD">
                <v:shape id="_x0000_i1028" type="#_x0000_t75" style="width:97.15pt;height:97.15pt" o:ole="">
                  <v:imagedata r:id="rId36" o:title=""/>
                </v:shape>
                <o:OLEObject Type="Embed" ProgID="PBrush" ShapeID="_x0000_i1028" DrawAspect="Content" ObjectID="_1543408549" r:id="rId37"/>
              </w:object>
            </w:r>
          </w:p>
          <w:p w14:paraId="537FDD83" w14:textId="5AFD6981" w:rsidR="000F0A29" w:rsidRPr="00C13939" w:rsidRDefault="00CC2EF1" w:rsidP="0014741A">
            <w:pPr>
              <w:spacing w:line="240" w:lineRule="auto"/>
              <w:rPr>
                <w:rFonts w:cs="Arial"/>
              </w:rPr>
            </w:pPr>
            <w:r w:rsidRPr="00C13939">
              <w:rPr>
                <w:rFonts w:cs="Arial"/>
                <w:lang w:bidi="es-ES"/>
              </w:rPr>
              <w:object w:dxaOrig="1178" w:dyaOrig="1170" w14:anchorId="4C54CB8C">
                <v:shape id="_x0000_i1029" type="#_x0000_t75" style="width:97.15pt;height:97.15pt" o:ole="">
                  <v:imagedata r:id="rId38" o:title=""/>
                </v:shape>
                <o:OLEObject Type="Embed" ProgID="PBrush" ShapeID="_x0000_i1029" DrawAspect="Content" ObjectID="_1543408550" r:id="rId39"/>
              </w:object>
            </w:r>
          </w:p>
          <w:p w14:paraId="6B61B9F0" w14:textId="77777777" w:rsidR="000F0A29" w:rsidRPr="00C13939" w:rsidRDefault="000F0A29" w:rsidP="0014741A">
            <w:pPr>
              <w:spacing w:line="240" w:lineRule="auto"/>
              <w:rPr>
                <w:rFonts w:cs="Arial"/>
              </w:rPr>
            </w:pPr>
          </w:p>
          <w:p w14:paraId="79529ABE" w14:textId="5F460AD4" w:rsidR="000F0A29" w:rsidRPr="00C13939" w:rsidRDefault="000F0A29" w:rsidP="0014741A">
            <w:pPr>
              <w:spacing w:line="240" w:lineRule="auto"/>
              <w:rPr>
                <w:rFonts w:cs="Arial"/>
              </w:rPr>
            </w:pPr>
          </w:p>
        </w:tc>
        <w:tc>
          <w:tcPr>
            <w:tcW w:w="6570" w:type="dxa"/>
            <w:gridSpan w:val="3"/>
            <w:shd w:val="clear" w:color="auto" w:fill="auto"/>
          </w:tcPr>
          <w:p w14:paraId="51B6DC16" w14:textId="77777777" w:rsidR="00F26069" w:rsidRPr="00C13939" w:rsidRDefault="005F6A95">
            <w:pPr>
              <w:ind w:left="36"/>
              <w:rPr>
                <w:rFonts w:cs="Arial"/>
              </w:rPr>
            </w:pPr>
            <w:r w:rsidRPr="00C13939">
              <w:rPr>
                <w:rFonts w:cs="Arial"/>
                <w:noProof/>
                <w:lang w:bidi="es-ES"/>
              </w:rPr>
              <w:t xml:space="preserve">El monitor está deshabilitado. </w:t>
            </w:r>
          </w:p>
          <w:p w14:paraId="24D70F69" w14:textId="77777777" w:rsidR="00F26069" w:rsidRPr="00C13939" w:rsidRDefault="00F26069">
            <w:pPr>
              <w:ind w:left="36"/>
              <w:rPr>
                <w:rFonts w:cs="Arial"/>
              </w:rPr>
            </w:pPr>
          </w:p>
          <w:p w14:paraId="69770396" w14:textId="77777777" w:rsidR="00F26069" w:rsidRPr="00C13939" w:rsidRDefault="00F26069">
            <w:pPr>
              <w:ind w:left="36"/>
              <w:rPr>
                <w:rFonts w:cs="Arial"/>
              </w:rPr>
            </w:pPr>
          </w:p>
          <w:p w14:paraId="15D18688" w14:textId="77777777" w:rsidR="00F26069" w:rsidRPr="00C13939" w:rsidRDefault="00F26069">
            <w:pPr>
              <w:ind w:left="36"/>
              <w:rPr>
                <w:rFonts w:cs="Arial"/>
              </w:rPr>
            </w:pPr>
          </w:p>
          <w:p w14:paraId="2222DE9C" w14:textId="77777777" w:rsidR="00F26069" w:rsidRPr="00C13939" w:rsidRDefault="00F26069">
            <w:pPr>
              <w:ind w:left="36"/>
              <w:rPr>
                <w:rFonts w:cs="Arial"/>
              </w:rPr>
            </w:pPr>
          </w:p>
          <w:p w14:paraId="2E4B0E84" w14:textId="77777777" w:rsidR="00751509" w:rsidRPr="00C13939" w:rsidRDefault="00751509" w:rsidP="006E1705">
            <w:pPr>
              <w:rPr>
                <w:rFonts w:cs="Arial"/>
              </w:rPr>
            </w:pPr>
          </w:p>
          <w:p w14:paraId="7FAACA9C" w14:textId="77777777" w:rsidR="00893D57" w:rsidRPr="00C13939" w:rsidRDefault="00893D57" w:rsidP="006E1705">
            <w:pPr>
              <w:rPr>
                <w:rFonts w:cs="Arial"/>
              </w:rPr>
            </w:pPr>
          </w:p>
          <w:p w14:paraId="65E6DFFD" w14:textId="113AA1C9" w:rsidR="00EB2ED3" w:rsidRPr="00C13939" w:rsidRDefault="00F26069" w:rsidP="006E1705">
            <w:pPr>
              <w:rPr>
                <w:rFonts w:cs="Arial"/>
              </w:rPr>
            </w:pPr>
            <w:r w:rsidRPr="00C13939">
              <w:rPr>
                <w:rFonts w:cs="Arial"/>
                <w:lang w:bidi="es-ES"/>
              </w:rPr>
              <w:t>El monitor no está disponible.</w:t>
            </w:r>
          </w:p>
          <w:p w14:paraId="217AAC28" w14:textId="77777777" w:rsidR="000F0A29" w:rsidRPr="00C13939" w:rsidRDefault="000F0A29" w:rsidP="006E1705">
            <w:pPr>
              <w:rPr>
                <w:rFonts w:cs="Arial"/>
              </w:rPr>
            </w:pPr>
          </w:p>
          <w:p w14:paraId="21F79466" w14:textId="77777777" w:rsidR="000F0A29" w:rsidRPr="00C13939" w:rsidRDefault="000F0A29" w:rsidP="006E1705">
            <w:pPr>
              <w:rPr>
                <w:rFonts w:cs="Arial"/>
              </w:rPr>
            </w:pPr>
          </w:p>
          <w:p w14:paraId="7DB697EB" w14:textId="77777777" w:rsidR="000F0A29" w:rsidRPr="00C13939" w:rsidRDefault="000F0A29" w:rsidP="006E1705">
            <w:pPr>
              <w:rPr>
                <w:rFonts w:cs="Arial"/>
              </w:rPr>
            </w:pPr>
          </w:p>
          <w:p w14:paraId="60EEFCB1" w14:textId="77777777" w:rsidR="000F0A29" w:rsidRPr="00C13939" w:rsidRDefault="000F0A29" w:rsidP="006E1705">
            <w:pPr>
              <w:rPr>
                <w:rFonts w:cs="Arial"/>
              </w:rPr>
            </w:pPr>
          </w:p>
          <w:p w14:paraId="4B6108E9" w14:textId="77777777" w:rsidR="000F0A29" w:rsidRPr="00C13939" w:rsidRDefault="000F0A29" w:rsidP="006E1705">
            <w:pPr>
              <w:rPr>
                <w:rFonts w:cs="Arial"/>
              </w:rPr>
            </w:pPr>
          </w:p>
          <w:p w14:paraId="71076514" w14:textId="4BB2462A" w:rsidR="000F0A29" w:rsidRPr="00C13939" w:rsidRDefault="000F0A29" w:rsidP="006E1705">
            <w:pPr>
              <w:rPr>
                <w:rFonts w:cs="Arial"/>
              </w:rPr>
            </w:pPr>
            <w:r w:rsidRPr="00C13939">
              <w:rPr>
                <w:rFonts w:cs="Arial"/>
                <w:lang w:bidi="es-ES"/>
              </w:rPr>
              <w:t>El monitor está en mantenimiento.</w:t>
            </w:r>
          </w:p>
        </w:tc>
      </w:tr>
      <w:tr w:rsidR="00EB2ED3" w:rsidRPr="00C13939" w14:paraId="09187E89" w14:textId="77777777" w:rsidTr="00772128">
        <w:trPr>
          <w:gridAfter w:val="1"/>
          <w:wAfter w:w="90" w:type="dxa"/>
        </w:trPr>
        <w:tc>
          <w:tcPr>
            <w:tcW w:w="4086" w:type="dxa"/>
            <w:gridSpan w:val="2"/>
            <w:shd w:val="clear" w:color="auto" w:fill="auto"/>
          </w:tcPr>
          <w:p w14:paraId="68908AF1" w14:textId="504307EA" w:rsidR="00EB2ED3" w:rsidRPr="00C13939" w:rsidRDefault="00CC2EF1" w:rsidP="0014741A">
            <w:pPr>
              <w:spacing w:line="240" w:lineRule="auto"/>
              <w:rPr>
                <w:rFonts w:cs="Arial"/>
              </w:rPr>
            </w:pPr>
            <w:r w:rsidRPr="00C13939">
              <w:rPr>
                <w:rFonts w:cs="Arial"/>
                <w:lang w:bidi="es-ES"/>
              </w:rPr>
              <w:object w:dxaOrig="2370" w:dyaOrig="1178" w14:anchorId="3EBCA94C">
                <v:shape id="_x0000_i1030" type="#_x0000_t75" style="width:188.65pt;height:93.75pt" o:ole="">
                  <v:imagedata r:id="rId40" o:title=""/>
                </v:shape>
                <o:OLEObject Type="Embed" ProgID="PBrush" ShapeID="_x0000_i1030" DrawAspect="Content" ObjectID="_1543408551" r:id="rId41"/>
              </w:object>
            </w:r>
          </w:p>
        </w:tc>
        <w:tc>
          <w:tcPr>
            <w:tcW w:w="4554" w:type="dxa"/>
            <w:shd w:val="clear" w:color="auto" w:fill="auto"/>
          </w:tcPr>
          <w:p w14:paraId="0C2F2E86" w14:textId="720B3CF1" w:rsidR="00EB2ED3" w:rsidRPr="00C13939" w:rsidRDefault="00964F6A">
            <w:pPr>
              <w:rPr>
                <w:rFonts w:cs="Arial"/>
              </w:rPr>
            </w:pPr>
            <w:r w:rsidRPr="00C13939">
              <w:rPr>
                <w:rFonts w:cs="Arial"/>
                <w:noProof/>
                <w:lang w:bidi="es-ES"/>
              </w:rPr>
              <w:t xml:space="preserve">El monitor está en estado crítico. Se muestran los datos correspondientes al intervalo de tiempo seleccionado. </w:t>
            </w:r>
          </w:p>
        </w:tc>
      </w:tr>
      <w:tr w:rsidR="00D335A7" w:rsidRPr="00C13939" w14:paraId="71803E45" w14:textId="77777777" w:rsidTr="00772128">
        <w:trPr>
          <w:gridAfter w:val="1"/>
          <w:wAfter w:w="90" w:type="dxa"/>
        </w:trPr>
        <w:tc>
          <w:tcPr>
            <w:tcW w:w="4086" w:type="dxa"/>
            <w:gridSpan w:val="2"/>
            <w:shd w:val="clear" w:color="auto" w:fill="auto"/>
          </w:tcPr>
          <w:p w14:paraId="669B401D" w14:textId="22485384" w:rsidR="00D335A7" w:rsidRPr="00C13939" w:rsidRDefault="00CC2EF1" w:rsidP="0014741A">
            <w:pPr>
              <w:spacing w:line="240" w:lineRule="auto"/>
              <w:rPr>
                <w:rFonts w:cs="Arial"/>
                <w:noProof/>
              </w:rPr>
            </w:pPr>
            <w:r w:rsidRPr="00C13939">
              <w:rPr>
                <w:rFonts w:cs="Arial"/>
                <w:lang w:bidi="es-ES"/>
              </w:rPr>
              <w:object w:dxaOrig="2355" w:dyaOrig="1147" w14:anchorId="7BEEE323">
                <v:shape id="_x0000_i1031" type="#_x0000_t75" style="width:188.65pt;height:92.65pt" o:ole="">
                  <v:imagedata r:id="rId42" o:title=""/>
                </v:shape>
                <o:OLEObject Type="Embed" ProgID="PBrush" ShapeID="_x0000_i1031" DrawAspect="Content" ObjectID="_1543408552" r:id="rId43"/>
              </w:object>
            </w:r>
          </w:p>
        </w:tc>
        <w:tc>
          <w:tcPr>
            <w:tcW w:w="4554" w:type="dxa"/>
            <w:shd w:val="clear" w:color="auto" w:fill="auto"/>
          </w:tcPr>
          <w:p w14:paraId="6CF7979C" w14:textId="610B7BD2" w:rsidR="00D335A7" w:rsidRPr="00C13939" w:rsidRDefault="00964F6A">
            <w:pPr>
              <w:rPr>
                <w:rFonts w:cs="Arial"/>
              </w:rPr>
            </w:pPr>
            <w:r w:rsidRPr="00C13939">
              <w:rPr>
                <w:rFonts w:cs="Arial"/>
                <w:noProof/>
                <w:lang w:bidi="es-ES"/>
              </w:rPr>
              <w:t xml:space="preserve">El monitor está en estado de advertencia. Se muestran los datos correspondientes al intervalo de tiempo seleccionado. </w:t>
            </w:r>
          </w:p>
        </w:tc>
      </w:tr>
      <w:tr w:rsidR="000E5049" w:rsidRPr="00C13939" w14:paraId="782C4F1F" w14:textId="77777777" w:rsidTr="00772128">
        <w:trPr>
          <w:gridAfter w:val="1"/>
          <w:wAfter w:w="90" w:type="dxa"/>
        </w:trPr>
        <w:tc>
          <w:tcPr>
            <w:tcW w:w="4086" w:type="dxa"/>
            <w:gridSpan w:val="2"/>
            <w:shd w:val="clear" w:color="auto" w:fill="auto"/>
          </w:tcPr>
          <w:p w14:paraId="2470E289" w14:textId="43720B16" w:rsidR="000E5049" w:rsidRPr="00C13939" w:rsidRDefault="00190F80" w:rsidP="00BC24BF">
            <w:pPr>
              <w:spacing w:line="240" w:lineRule="auto"/>
              <w:rPr>
                <w:rFonts w:cs="Arial"/>
              </w:rPr>
            </w:pPr>
            <w:r w:rsidRPr="00C13939">
              <w:rPr>
                <w:rFonts w:eastAsiaTheme="minorHAnsi" w:cs="Arial"/>
                <w:noProof/>
                <w:kern w:val="0"/>
                <w:sz w:val="22"/>
                <w:szCs w:val="22"/>
                <w:lang w:val="en-US" w:eastAsia="ja-JP"/>
              </w:rPr>
              <w:lastRenderedPageBreak/>
              <w:drawing>
                <wp:inline distT="0" distB="0" distL="0" distR="0" wp14:anchorId="09201972" wp14:editId="795C4350">
                  <wp:extent cx="2428875" cy="1171205"/>
                  <wp:effectExtent l="0" t="0" r="0" b="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258" cy="1173801"/>
                          </a:xfrm>
                          <a:prstGeom prst="rect">
                            <a:avLst/>
                          </a:prstGeom>
                          <a:noFill/>
                          <a:ln>
                            <a:noFill/>
                          </a:ln>
                        </pic:spPr>
                      </pic:pic>
                    </a:graphicData>
                  </a:graphic>
                </wp:inline>
              </w:drawing>
            </w:r>
          </w:p>
        </w:tc>
        <w:tc>
          <w:tcPr>
            <w:tcW w:w="4554" w:type="dxa"/>
            <w:shd w:val="clear" w:color="auto" w:fill="auto"/>
          </w:tcPr>
          <w:p w14:paraId="19AF6116" w14:textId="01B6A34F" w:rsidR="000E5049" w:rsidRPr="00C13939" w:rsidRDefault="00964F6A">
            <w:pPr>
              <w:rPr>
                <w:rFonts w:cs="Arial"/>
              </w:rPr>
            </w:pPr>
            <w:r w:rsidRPr="00C13939">
              <w:rPr>
                <w:rFonts w:cs="Arial"/>
                <w:noProof/>
                <w:lang w:bidi="es-ES"/>
              </w:rPr>
              <w:t xml:space="preserve">El monitor está en estado correcto. Se muestran los datos correspondientes al intervalo de tiempo seleccionado. </w:t>
            </w:r>
          </w:p>
        </w:tc>
      </w:tr>
      <w:tr w:rsidR="000E5049" w:rsidRPr="00C13939" w14:paraId="5EE4F1EE" w14:textId="77777777" w:rsidTr="00772128">
        <w:trPr>
          <w:gridAfter w:val="1"/>
          <w:wAfter w:w="90" w:type="dxa"/>
        </w:trPr>
        <w:tc>
          <w:tcPr>
            <w:tcW w:w="4086" w:type="dxa"/>
            <w:gridSpan w:val="2"/>
            <w:shd w:val="clear" w:color="auto" w:fill="auto"/>
          </w:tcPr>
          <w:p w14:paraId="05558DF5" w14:textId="1191278C" w:rsidR="000E5049" w:rsidRPr="00C13939" w:rsidRDefault="00CC2EF1" w:rsidP="00BC24BF">
            <w:pPr>
              <w:spacing w:line="240" w:lineRule="auto"/>
              <w:rPr>
                <w:rFonts w:cs="Arial"/>
                <w:noProof/>
              </w:rPr>
            </w:pPr>
            <w:r w:rsidRPr="00C13939">
              <w:rPr>
                <w:rFonts w:cs="Arial"/>
                <w:lang w:bidi="es-ES"/>
              </w:rPr>
              <w:object w:dxaOrig="2378" w:dyaOrig="1185" w14:anchorId="4610DF4D">
                <v:shape id="_x0000_i1032" type="#_x0000_t75" style="width:192pt;height:96pt" o:ole="">
                  <v:imagedata r:id="rId45" o:title=""/>
                </v:shape>
                <o:OLEObject Type="Embed" ProgID="PBrush" ShapeID="_x0000_i1032" DrawAspect="Content" ObjectID="_1543408553" r:id="rId46"/>
              </w:object>
            </w:r>
          </w:p>
        </w:tc>
        <w:tc>
          <w:tcPr>
            <w:tcW w:w="4554" w:type="dxa"/>
            <w:shd w:val="clear" w:color="auto" w:fill="auto"/>
          </w:tcPr>
          <w:p w14:paraId="3E33A8F1" w14:textId="60EF2746" w:rsidR="000E5049" w:rsidRPr="00C13939" w:rsidRDefault="00964F6A" w:rsidP="00964F6A">
            <w:pPr>
              <w:rPr>
                <w:rFonts w:cs="Arial"/>
              </w:rPr>
            </w:pPr>
            <w:r w:rsidRPr="00C13939">
              <w:rPr>
                <w:rFonts w:cs="Arial"/>
                <w:noProof/>
                <w:lang w:bidi="es-ES"/>
              </w:rPr>
              <w:t xml:space="preserve">El monitor está deshabilitado. Se muestran los datos correspondientes al intervalo de tiempo seleccionado. </w:t>
            </w:r>
          </w:p>
        </w:tc>
      </w:tr>
      <w:tr w:rsidR="00EB2ED3" w:rsidRPr="00C13939" w14:paraId="11AC8366" w14:textId="77777777" w:rsidTr="00772128">
        <w:trPr>
          <w:gridAfter w:val="1"/>
          <w:wAfter w:w="90" w:type="dxa"/>
        </w:trPr>
        <w:tc>
          <w:tcPr>
            <w:tcW w:w="4086" w:type="dxa"/>
            <w:gridSpan w:val="2"/>
            <w:shd w:val="clear" w:color="auto" w:fill="auto"/>
          </w:tcPr>
          <w:p w14:paraId="0BBAF58F" w14:textId="54F36E32" w:rsidR="00EB2ED3" w:rsidRPr="00C13939" w:rsidRDefault="00CC2EF1" w:rsidP="0014741A">
            <w:pPr>
              <w:spacing w:line="240" w:lineRule="auto"/>
              <w:rPr>
                <w:rFonts w:cs="Arial"/>
              </w:rPr>
            </w:pPr>
            <w:r w:rsidRPr="00C13939">
              <w:rPr>
                <w:rFonts w:cs="Arial"/>
                <w:lang w:bidi="es-ES"/>
              </w:rPr>
              <w:object w:dxaOrig="2378" w:dyaOrig="1178" w14:anchorId="20939126">
                <v:shape id="_x0000_i1033" type="#_x0000_t75" style="width:192pt;height:95.65pt" o:ole="">
                  <v:imagedata r:id="rId47" o:title=""/>
                </v:shape>
                <o:OLEObject Type="Embed" ProgID="PBrush" ShapeID="_x0000_i1033" DrawAspect="Content" ObjectID="_1543408554" r:id="rId48"/>
              </w:object>
            </w:r>
          </w:p>
        </w:tc>
        <w:tc>
          <w:tcPr>
            <w:tcW w:w="4554" w:type="dxa"/>
            <w:shd w:val="clear" w:color="auto" w:fill="auto"/>
          </w:tcPr>
          <w:p w14:paraId="27FC8C28" w14:textId="63846B26" w:rsidR="00EB2ED3" w:rsidRPr="00C13939" w:rsidRDefault="000E5049" w:rsidP="00964F6A">
            <w:pPr>
              <w:rPr>
                <w:rFonts w:cs="Arial"/>
              </w:rPr>
            </w:pPr>
            <w:r w:rsidRPr="00C13939">
              <w:rPr>
                <w:rFonts w:cs="Arial"/>
                <w:lang w:bidi="es-ES"/>
              </w:rPr>
              <w:t xml:space="preserve">El contador de rendimiento no tiene ningún monitor correlacionado (observe que no hay ningún mosaico en la esquina superior derecha). Se muestran los datos correspondientes al intervalo de tiempo seleccionado. </w:t>
            </w:r>
          </w:p>
          <w:p w14:paraId="1E99A40A" w14:textId="77777777" w:rsidR="00964F6A" w:rsidRPr="00C13939" w:rsidRDefault="00964F6A" w:rsidP="00964F6A">
            <w:pPr>
              <w:rPr>
                <w:rFonts w:cs="Arial"/>
              </w:rPr>
            </w:pPr>
          </w:p>
          <w:p w14:paraId="0736CE61" w14:textId="77777777" w:rsidR="00964F6A" w:rsidRPr="00C13939" w:rsidRDefault="00964F6A" w:rsidP="00964F6A">
            <w:pPr>
              <w:rPr>
                <w:rFonts w:cs="Arial"/>
              </w:rPr>
            </w:pPr>
          </w:p>
          <w:p w14:paraId="1E6B33BC" w14:textId="1B52B377" w:rsidR="00964F6A" w:rsidRPr="00C13939" w:rsidRDefault="00964F6A" w:rsidP="00964F6A">
            <w:pPr>
              <w:rPr>
                <w:rFonts w:cs="Arial"/>
              </w:rPr>
            </w:pPr>
          </w:p>
        </w:tc>
      </w:tr>
      <w:tr w:rsidR="00EB2ED3" w:rsidRPr="00C13939" w14:paraId="47E79AED" w14:textId="77777777" w:rsidTr="00772128">
        <w:trPr>
          <w:gridAfter w:val="1"/>
          <w:wAfter w:w="90" w:type="dxa"/>
        </w:trPr>
        <w:tc>
          <w:tcPr>
            <w:tcW w:w="4086" w:type="dxa"/>
            <w:gridSpan w:val="2"/>
            <w:shd w:val="clear" w:color="auto" w:fill="auto"/>
          </w:tcPr>
          <w:p w14:paraId="4709CFA2" w14:textId="3FDA64FD" w:rsidR="00025649" w:rsidRPr="00C13939" w:rsidRDefault="00025649" w:rsidP="0014741A">
            <w:pPr>
              <w:spacing w:line="240" w:lineRule="auto"/>
              <w:rPr>
                <w:rFonts w:cs="Arial"/>
                <w:noProof/>
              </w:rPr>
            </w:pPr>
            <w:r w:rsidRPr="00C13939">
              <w:rPr>
                <w:rFonts w:cs="Arial"/>
                <w:noProof/>
                <w:lang w:val="en-US" w:eastAsia="ja-JP"/>
              </w:rPr>
              <w:drawing>
                <wp:inline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Pr="00C13939" w:rsidRDefault="00025649" w:rsidP="0014741A">
            <w:pPr>
              <w:spacing w:line="240" w:lineRule="auto"/>
              <w:rPr>
                <w:rFonts w:cs="Arial"/>
                <w:noProof/>
              </w:rPr>
            </w:pPr>
          </w:p>
          <w:p w14:paraId="0A0E8F2E" w14:textId="22E27FC6" w:rsidR="00EB2ED3" w:rsidRPr="00C13939" w:rsidRDefault="00CC2EF1" w:rsidP="00025649">
            <w:pPr>
              <w:spacing w:line="240" w:lineRule="auto"/>
              <w:rPr>
                <w:rFonts w:cs="Arial"/>
              </w:rPr>
            </w:pPr>
            <w:r w:rsidRPr="00C13939">
              <w:rPr>
                <w:rFonts w:cs="Arial"/>
                <w:lang w:bidi="es-ES"/>
              </w:rPr>
              <w:object w:dxaOrig="2370" w:dyaOrig="1178" w14:anchorId="28002A0E">
                <v:shape id="_x0000_i1034" type="#_x0000_t75" style="width:188.25pt;height:94.15pt" o:ole="">
                  <v:imagedata r:id="rId50" o:title=""/>
                </v:shape>
                <o:OLEObject Type="Embed" ProgID="PBrush" ShapeID="_x0000_i1034" DrawAspect="Content" ObjectID="_1543408555" r:id="rId51"/>
              </w:object>
            </w:r>
          </w:p>
          <w:p w14:paraId="6B9798F9" w14:textId="77777777" w:rsidR="00C60191" w:rsidRPr="00C13939" w:rsidRDefault="00C60191" w:rsidP="00025649">
            <w:pPr>
              <w:spacing w:line="240" w:lineRule="auto"/>
              <w:rPr>
                <w:rFonts w:cs="Arial"/>
              </w:rPr>
            </w:pPr>
          </w:p>
          <w:bookmarkStart w:id="12" w:name="_GoBack"/>
          <w:p w14:paraId="22399A34" w14:textId="5E7AFE75" w:rsidR="00C60191" w:rsidRPr="00C13939" w:rsidRDefault="00CC2EF1" w:rsidP="00C60191">
            <w:pPr>
              <w:spacing w:line="240" w:lineRule="auto"/>
              <w:rPr>
                <w:rFonts w:cs="Arial"/>
              </w:rPr>
            </w:pPr>
            <w:r w:rsidRPr="00C13939">
              <w:rPr>
                <w:rFonts w:cs="Arial"/>
                <w:lang w:bidi="es-ES"/>
              </w:rPr>
              <w:object w:dxaOrig="2362" w:dyaOrig="1170" w14:anchorId="1B50A3C7">
                <v:shape id="_x0000_i1035" type="#_x0000_t75" style="width:186pt;height:92.25pt" o:ole="">
                  <v:imagedata r:id="rId52" o:title=""/>
                </v:shape>
                <o:OLEObject Type="Embed" ProgID="PBrush" ShapeID="_x0000_i1035" DrawAspect="Content" ObjectID="_1543408556" r:id="rId53"/>
              </w:object>
            </w:r>
            <w:bookmarkEnd w:id="12"/>
          </w:p>
        </w:tc>
        <w:tc>
          <w:tcPr>
            <w:tcW w:w="4554" w:type="dxa"/>
            <w:shd w:val="clear" w:color="auto" w:fill="auto"/>
          </w:tcPr>
          <w:p w14:paraId="413CE974" w14:textId="77777777" w:rsidR="00EB2ED3" w:rsidRPr="00C13939" w:rsidRDefault="00B82697" w:rsidP="00D335A7">
            <w:pPr>
              <w:rPr>
                <w:rFonts w:cs="Arial"/>
              </w:rPr>
            </w:pPr>
            <w:r w:rsidRPr="00C13939">
              <w:rPr>
                <w:rFonts w:cs="Arial"/>
                <w:lang w:bidi="es-ES"/>
              </w:rPr>
              <w:lastRenderedPageBreak/>
              <w:t>Para ver el valor exacto de la métrica de rendimiento, mantenga el puntero sobre el gráfico de rendimiento.</w:t>
            </w:r>
          </w:p>
          <w:p w14:paraId="5BA01958" w14:textId="77777777" w:rsidR="00963FB2" w:rsidRPr="00C13939" w:rsidRDefault="00963FB2" w:rsidP="00D335A7">
            <w:pPr>
              <w:rPr>
                <w:rFonts w:cs="Arial"/>
              </w:rPr>
            </w:pPr>
          </w:p>
          <w:p w14:paraId="4771865A" w14:textId="77777777" w:rsidR="00963FB2" w:rsidRPr="00C13939" w:rsidRDefault="00963FB2" w:rsidP="00D335A7">
            <w:pPr>
              <w:rPr>
                <w:rFonts w:cs="Arial"/>
              </w:rPr>
            </w:pPr>
          </w:p>
          <w:p w14:paraId="4AAB5F35" w14:textId="35D97E12" w:rsidR="00025649" w:rsidRPr="00C13939" w:rsidRDefault="00025649" w:rsidP="00D335A7">
            <w:pPr>
              <w:rPr>
                <w:rFonts w:cs="Arial"/>
              </w:rPr>
            </w:pPr>
          </w:p>
          <w:p w14:paraId="104157FF" w14:textId="77777777" w:rsidR="00025649" w:rsidRPr="00C13939" w:rsidRDefault="00025649" w:rsidP="00D335A7">
            <w:pPr>
              <w:rPr>
                <w:rFonts w:cs="Arial"/>
              </w:rPr>
            </w:pPr>
          </w:p>
          <w:p w14:paraId="168C7190" w14:textId="3051089E" w:rsidR="00025649" w:rsidRPr="00C13939" w:rsidRDefault="0062340F" w:rsidP="00D335A7">
            <w:pPr>
              <w:rPr>
                <w:rFonts w:cs="Arial"/>
              </w:rPr>
            </w:pPr>
            <w:r w:rsidRPr="00C13939">
              <w:rPr>
                <w:rFonts w:cs="Arial"/>
                <w:lang w:bidi="es-ES"/>
              </w:rPr>
              <w:t>El monitor no está disponible. Se muestran los datos correspondientes al intervalo de tiempo seleccionado.</w:t>
            </w:r>
          </w:p>
          <w:p w14:paraId="73BC374D" w14:textId="77777777" w:rsidR="00025649" w:rsidRPr="00C13939" w:rsidRDefault="00025649" w:rsidP="00D335A7">
            <w:pPr>
              <w:rPr>
                <w:rFonts w:cs="Arial"/>
              </w:rPr>
            </w:pPr>
          </w:p>
          <w:p w14:paraId="41135016" w14:textId="77777777" w:rsidR="00963FB2" w:rsidRPr="00C13939" w:rsidRDefault="00963FB2" w:rsidP="00D335A7">
            <w:pPr>
              <w:rPr>
                <w:rFonts w:cs="Arial"/>
              </w:rPr>
            </w:pPr>
          </w:p>
          <w:p w14:paraId="619CB6A5" w14:textId="47B122AE" w:rsidR="00025649" w:rsidRPr="00C13939" w:rsidRDefault="00025649" w:rsidP="00D335A7">
            <w:pPr>
              <w:rPr>
                <w:rFonts w:cs="Arial"/>
              </w:rPr>
            </w:pPr>
          </w:p>
          <w:p w14:paraId="066E11E5" w14:textId="77777777" w:rsidR="00025649" w:rsidRPr="00C13939" w:rsidRDefault="00025649" w:rsidP="00D335A7">
            <w:pPr>
              <w:rPr>
                <w:rFonts w:cs="Arial"/>
              </w:rPr>
            </w:pPr>
          </w:p>
          <w:p w14:paraId="16DD6E92" w14:textId="7E7DEA90" w:rsidR="00963FB2" w:rsidRPr="00C13939" w:rsidRDefault="00C60191" w:rsidP="00C60191">
            <w:pPr>
              <w:rPr>
                <w:rFonts w:cs="Arial"/>
              </w:rPr>
            </w:pPr>
            <w:r w:rsidRPr="00C13939">
              <w:rPr>
                <w:rFonts w:cs="Arial"/>
                <w:lang w:bidi="es-ES"/>
              </w:rPr>
              <w:t>El monitor está en mantenimiento. Se muestran los datos correspondientes al intervalo de tiempo seleccionado.</w:t>
            </w:r>
          </w:p>
        </w:tc>
      </w:tr>
    </w:tbl>
    <w:p w14:paraId="5C430B38" w14:textId="6A0F8850" w:rsidR="00160EA2" w:rsidRPr="00C13939" w:rsidRDefault="00754C4F" w:rsidP="00C76C01">
      <w:pPr>
        <w:pStyle w:val="Heading2"/>
        <w:jc w:val="left"/>
        <w:rPr>
          <w:rFonts w:cs="Arial"/>
        </w:rPr>
      </w:pPr>
      <w:bookmarkStart w:id="13" w:name="_Toc469570690"/>
      <w:r w:rsidRPr="00C13939">
        <w:rPr>
          <w:rFonts w:cs="Arial"/>
          <w:lang w:bidi="es-ES"/>
        </w:rPr>
        <w:t>Cómo crear y configurar un panel de centro de datos</w:t>
      </w:r>
      <w:bookmarkEnd w:id="13"/>
    </w:p>
    <w:p w14:paraId="613ACEE8" w14:textId="3FCAD769" w:rsidR="00160EA2" w:rsidRPr="00C13939" w:rsidRDefault="00D66887" w:rsidP="00B96BBF">
      <w:pPr>
        <w:pStyle w:val="Heading3"/>
        <w:rPr>
          <w:rFonts w:cs="Arial"/>
        </w:rPr>
      </w:pPr>
      <w:bookmarkStart w:id="14" w:name="_Toc469570691"/>
      <w:r w:rsidRPr="00C13939">
        <w:rPr>
          <w:rFonts w:cs="Arial"/>
          <w:lang w:bidi="es-ES"/>
        </w:rPr>
        <w:t>Creación de paneles de instancia y centro de datos</w:t>
      </w:r>
      <w:bookmarkEnd w:id="14"/>
    </w:p>
    <w:p w14:paraId="7CC56DF7" w14:textId="5CB1E620" w:rsidR="00B96BBF" w:rsidRPr="00C13939" w:rsidRDefault="00B96BBF" w:rsidP="00B96BBF">
      <w:pPr>
        <w:pStyle w:val="Heading4"/>
        <w:rPr>
          <w:rFonts w:cs="Arial"/>
        </w:rPr>
      </w:pPr>
      <w:r w:rsidRPr="00C13939">
        <w:rPr>
          <w:rFonts w:cs="Arial"/>
          <w:lang w:bidi="es-ES"/>
        </w:rPr>
        <w:t>Creación de un módulo de administración personalizado</w:t>
      </w:r>
    </w:p>
    <w:p w14:paraId="768C3970" w14:textId="1C2B1677" w:rsidR="00160EA2" w:rsidRPr="00C13939" w:rsidRDefault="00B96BBF" w:rsidP="002B7112">
      <w:pPr>
        <w:rPr>
          <w:rFonts w:cs="Arial"/>
        </w:rPr>
      </w:pPr>
      <w:r w:rsidRPr="00C13939">
        <w:rPr>
          <w:rFonts w:cs="Arial"/>
          <w:lang w:bidi="es-ES"/>
        </w:rPr>
        <w:t>Se recomienda almacenar los paneles del centro de datos en un módulo de administración aparte para poder exportar y volver a usar las vistas configuradas más fácilmente. Para crear un módulo de administración, vaya a la pestaña “Administración” y, después, haga clic en “Módulos de administración”. Haga clic con el botón derecho en "Módulos de administración" y, luego, haga clic en "Crear módulo de administración".</w:t>
      </w:r>
    </w:p>
    <w:p w14:paraId="7A44AFE0" w14:textId="51C7468F" w:rsidR="00B96BBF" w:rsidRPr="00C13939" w:rsidRDefault="00754C4F" w:rsidP="00B96BBF">
      <w:pPr>
        <w:pStyle w:val="Heading4"/>
        <w:rPr>
          <w:rFonts w:cs="Arial"/>
        </w:rPr>
      </w:pPr>
      <w:r w:rsidRPr="00C13939">
        <w:rPr>
          <w:rFonts w:cs="Arial"/>
          <w:lang w:bidi="es-ES"/>
        </w:rPr>
        <w:t>Creación de un panel de centro de datos</w:t>
      </w:r>
    </w:p>
    <w:p w14:paraId="3A5E8C15" w14:textId="3FD1A721" w:rsidR="00D17578" w:rsidRPr="00C13939" w:rsidRDefault="00D17578" w:rsidP="00D17578">
      <w:pPr>
        <w:rPr>
          <w:rFonts w:cs="Arial"/>
        </w:rPr>
      </w:pPr>
      <w:r w:rsidRPr="00C13939">
        <w:rPr>
          <w:rFonts w:cs="Arial"/>
          <w:lang w:bidi="es-ES"/>
        </w:rPr>
        <w:t>Para crear un panel de centro de datos, hay que seleccionar la plantilla “Paneles de SQL Server” de la carpeta correspondiente.</w:t>
      </w:r>
    </w:p>
    <w:p w14:paraId="381C1418" w14:textId="73CBACEB" w:rsidR="00B96BBF" w:rsidRPr="00C13939" w:rsidRDefault="00B96BBF" w:rsidP="00B96BBF">
      <w:pPr>
        <w:pStyle w:val="Heading5"/>
        <w:rPr>
          <w:rFonts w:cs="Arial"/>
        </w:rPr>
      </w:pPr>
      <w:r w:rsidRPr="00C13939">
        <w:rPr>
          <w:rFonts w:cs="Arial"/>
          <w:color w:val="auto"/>
          <w:lang w:bidi="es-ES"/>
        </w:rPr>
        <w:t xml:space="preserve">Abra el asistente “New </w:t>
      </w:r>
      <w:proofErr w:type="spellStart"/>
      <w:r w:rsidRPr="00C13939">
        <w:rPr>
          <w:rFonts w:cs="Arial"/>
          <w:color w:val="auto"/>
          <w:lang w:bidi="es-ES"/>
        </w:rPr>
        <w:t>Dashboard</w:t>
      </w:r>
      <w:proofErr w:type="spellEnd"/>
      <w:r w:rsidRPr="00C13939">
        <w:rPr>
          <w:rFonts w:cs="Arial"/>
          <w:color w:val="auto"/>
          <w:lang w:bidi="es-ES"/>
        </w:rPr>
        <w:t xml:space="preserve"> and Widget </w:t>
      </w:r>
      <w:proofErr w:type="spellStart"/>
      <w:r w:rsidRPr="00C13939">
        <w:rPr>
          <w:rFonts w:cs="Arial"/>
          <w:color w:val="auto"/>
          <w:lang w:bidi="es-ES"/>
        </w:rPr>
        <w:t>Wizard</w:t>
      </w:r>
      <w:proofErr w:type="spellEnd"/>
      <w:r w:rsidRPr="00C13939">
        <w:rPr>
          <w:rFonts w:cs="Arial"/>
          <w:color w:val="auto"/>
          <w:lang w:bidi="es-ES"/>
        </w:rPr>
        <w:t>” (Asistente para nuevo panel y widget)</w:t>
      </w:r>
    </w:p>
    <w:p w14:paraId="2DA891CB" w14:textId="1A0526CD" w:rsidR="00B96BBF" w:rsidRPr="00C13939" w:rsidRDefault="00325037" w:rsidP="00B96BBF">
      <w:pPr>
        <w:rPr>
          <w:rFonts w:cs="Arial"/>
        </w:rPr>
      </w:pPr>
      <w:r w:rsidRPr="00C13939">
        <w:rPr>
          <w:rFonts w:cs="Arial"/>
          <w:lang w:bidi="es-ES"/>
        </w:rPr>
        <w:t xml:space="preserve">Vaya a la pestaña “Supervisión” y seleccione la carpeta correspondiente a un nuevo panel. </w:t>
      </w:r>
    </w:p>
    <w:p w14:paraId="36EDE09A" w14:textId="2E3422F1" w:rsidR="00B96BBF" w:rsidRPr="00C13939" w:rsidRDefault="00B96BBF" w:rsidP="00B96BBF">
      <w:pPr>
        <w:rPr>
          <w:rFonts w:cs="Arial"/>
        </w:rPr>
      </w:pPr>
      <w:r w:rsidRPr="00C13939">
        <w:rPr>
          <w:rFonts w:cs="Arial"/>
          <w:lang w:bidi="es-ES"/>
        </w:rPr>
        <w:t>Haga clic con el botón derecho en Nuevo -&gt; Vista Panel.</w:t>
      </w:r>
    </w:p>
    <w:p w14:paraId="3F2B82BD" w14:textId="77777777" w:rsidR="0031408E" w:rsidRPr="00C13939" w:rsidRDefault="0031408E" w:rsidP="00B96BBF">
      <w:pPr>
        <w:rPr>
          <w:rFonts w:cs="Arial"/>
        </w:rPr>
      </w:pPr>
    </w:p>
    <w:p w14:paraId="0343695A" w14:textId="289CFC61" w:rsidR="0031408E" w:rsidRPr="00C13939" w:rsidRDefault="0031408E" w:rsidP="0007599D">
      <w:pPr>
        <w:spacing w:line="240" w:lineRule="auto"/>
        <w:jc w:val="center"/>
        <w:rPr>
          <w:rFonts w:cs="Arial"/>
        </w:rPr>
      </w:pPr>
      <w:r w:rsidRPr="00C13939">
        <w:rPr>
          <w:rFonts w:cs="Arial"/>
          <w:noProof/>
          <w:lang w:val="en-US" w:eastAsia="ja-JP"/>
        </w:rPr>
        <w:lastRenderedPageBreak/>
        <w:drawing>
          <wp:inline distT="0" distB="0" distL="0" distR="0" wp14:anchorId="0216ECEA" wp14:editId="2F90353A">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6321" cy="3195688"/>
                    </a:xfrm>
                    <a:prstGeom prst="rect">
                      <a:avLst/>
                    </a:prstGeom>
                  </pic:spPr>
                </pic:pic>
              </a:graphicData>
            </a:graphic>
          </wp:inline>
        </w:drawing>
      </w:r>
    </w:p>
    <w:p w14:paraId="536D89E8" w14:textId="256C0A39" w:rsidR="002E3ABD" w:rsidRPr="00C13939" w:rsidRDefault="002E3ABD" w:rsidP="002B7112">
      <w:pPr>
        <w:rPr>
          <w:rFonts w:cs="Arial"/>
        </w:rPr>
      </w:pPr>
    </w:p>
    <w:p w14:paraId="5AC79BDC" w14:textId="2FF8ED69" w:rsidR="002E3ABD" w:rsidRPr="00C13939" w:rsidRDefault="002E3ABD" w:rsidP="002B7112">
      <w:pPr>
        <w:rPr>
          <w:rFonts w:cs="Arial"/>
        </w:rPr>
      </w:pPr>
      <w:r w:rsidRPr="00C13939">
        <w:rPr>
          <w:rFonts w:cs="Arial"/>
          <w:lang w:bidi="es-ES"/>
        </w:rPr>
        <w:t xml:space="preserve">En la página “New </w:t>
      </w:r>
      <w:proofErr w:type="spellStart"/>
      <w:r w:rsidRPr="00C13939">
        <w:rPr>
          <w:rFonts w:cs="Arial"/>
          <w:lang w:bidi="es-ES"/>
        </w:rPr>
        <w:t>Dashboard</w:t>
      </w:r>
      <w:proofErr w:type="spellEnd"/>
      <w:r w:rsidRPr="00C13939">
        <w:rPr>
          <w:rFonts w:cs="Arial"/>
          <w:lang w:bidi="es-ES"/>
        </w:rPr>
        <w:t xml:space="preserve"> and Widget </w:t>
      </w:r>
      <w:proofErr w:type="spellStart"/>
      <w:r w:rsidRPr="00C13939">
        <w:rPr>
          <w:rFonts w:cs="Arial"/>
          <w:lang w:bidi="es-ES"/>
        </w:rPr>
        <w:t>Wizard</w:t>
      </w:r>
      <w:proofErr w:type="spellEnd"/>
      <w:r w:rsidRPr="00C13939">
        <w:rPr>
          <w:rFonts w:cs="Arial"/>
          <w:lang w:bidi="es-ES"/>
        </w:rPr>
        <w:t>” (Asistente para nuevo panel y widget), seleccione la plantilla “Paneles de SQL Server”. Especifique el nuevo nombre del panel y haga clic en botón “Crear”:</w:t>
      </w:r>
    </w:p>
    <w:p w14:paraId="4A991C9F" w14:textId="77777777" w:rsidR="00C02AF2" w:rsidRPr="00C13939" w:rsidRDefault="00C02AF2" w:rsidP="002B7112">
      <w:pPr>
        <w:rPr>
          <w:rFonts w:cs="Arial"/>
        </w:rPr>
      </w:pPr>
    </w:p>
    <w:p w14:paraId="4A56C278" w14:textId="77777777" w:rsidR="00C02AF2" w:rsidRPr="00C13939" w:rsidRDefault="00C02AF2" w:rsidP="002B7112">
      <w:pPr>
        <w:rPr>
          <w:rFonts w:cs="Arial"/>
        </w:rPr>
      </w:pPr>
    </w:p>
    <w:p w14:paraId="537E5EB3" w14:textId="29BE3A77" w:rsidR="002E3ABD" w:rsidRPr="00C13939" w:rsidRDefault="002E697F" w:rsidP="002B7112">
      <w:pPr>
        <w:rPr>
          <w:rFonts w:cs="Arial"/>
        </w:rPr>
      </w:pPr>
      <w:r w:rsidRPr="00C13939">
        <w:rPr>
          <w:rFonts w:cs="Arial"/>
          <w:noProof/>
          <w:lang w:val="en-US" w:eastAsia="ja-JP"/>
        </w:rPr>
        <w:drawing>
          <wp:anchor distT="0" distB="0" distL="114300" distR="114300" simplePos="0" relativeHeight="251658244" behindDoc="0" locked="0" layoutInCell="1" allowOverlap="1" wp14:anchorId="5052DB52" wp14:editId="4F0A731E">
            <wp:simplePos x="0" y="0"/>
            <wp:positionH relativeFrom="margin">
              <wp:align>center</wp:align>
            </wp:positionH>
            <wp:positionV relativeFrom="paragraph">
              <wp:posOffset>-305043</wp:posOffset>
            </wp:positionV>
            <wp:extent cx="4183380" cy="3077210"/>
            <wp:effectExtent l="0" t="0" r="7620" b="8890"/>
            <wp:wrapNone/>
            <wp:docPr id="291" name="Рисунок 291" descr="F:\DOWNLOADS\Create Dashbo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WNLOADS\Create Dashboard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3380"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E0581" w14:textId="3D68D6A0" w:rsidR="002E3ABD" w:rsidRPr="00C13939" w:rsidRDefault="002E3ABD" w:rsidP="002B7112">
      <w:pPr>
        <w:rPr>
          <w:rFonts w:cs="Arial"/>
        </w:rPr>
      </w:pPr>
    </w:p>
    <w:p w14:paraId="48F5F9EF" w14:textId="77777777" w:rsidR="002E3ABD" w:rsidRPr="00C13939" w:rsidRDefault="002E3ABD" w:rsidP="002B7112">
      <w:pPr>
        <w:rPr>
          <w:rFonts w:cs="Arial"/>
        </w:rPr>
      </w:pPr>
    </w:p>
    <w:p w14:paraId="1F821806" w14:textId="77777777" w:rsidR="002E3ABD" w:rsidRPr="00C13939" w:rsidRDefault="002E3ABD" w:rsidP="002B7112">
      <w:pPr>
        <w:rPr>
          <w:rFonts w:cs="Arial"/>
        </w:rPr>
      </w:pPr>
    </w:p>
    <w:p w14:paraId="10A66E65" w14:textId="3962853C" w:rsidR="002E3ABD" w:rsidRPr="00C13939" w:rsidRDefault="002E3ABD" w:rsidP="002B7112">
      <w:pPr>
        <w:rPr>
          <w:rFonts w:cs="Arial"/>
        </w:rPr>
      </w:pPr>
    </w:p>
    <w:p w14:paraId="5BE5D442" w14:textId="76E162FD" w:rsidR="002E3ABD" w:rsidRPr="00C13939" w:rsidRDefault="002E3ABD" w:rsidP="002B7112">
      <w:pPr>
        <w:rPr>
          <w:rFonts w:cs="Arial"/>
        </w:rPr>
      </w:pPr>
    </w:p>
    <w:p w14:paraId="1B0CD154" w14:textId="77777777" w:rsidR="002E3ABD" w:rsidRPr="00C13939" w:rsidRDefault="002E3ABD" w:rsidP="002B7112">
      <w:pPr>
        <w:rPr>
          <w:rFonts w:cs="Arial"/>
        </w:rPr>
      </w:pPr>
    </w:p>
    <w:p w14:paraId="55C745D3" w14:textId="77777777" w:rsidR="002E3ABD" w:rsidRPr="00C13939" w:rsidRDefault="002E3ABD" w:rsidP="002B7112">
      <w:pPr>
        <w:rPr>
          <w:rFonts w:cs="Arial"/>
        </w:rPr>
      </w:pPr>
    </w:p>
    <w:p w14:paraId="58CEA656" w14:textId="77777777" w:rsidR="002E3ABD" w:rsidRPr="00C13939" w:rsidRDefault="002E3ABD" w:rsidP="002B7112">
      <w:pPr>
        <w:rPr>
          <w:rFonts w:cs="Arial"/>
        </w:rPr>
      </w:pPr>
    </w:p>
    <w:p w14:paraId="0AD026A9" w14:textId="77777777" w:rsidR="002E3ABD" w:rsidRPr="00C13939" w:rsidRDefault="002E3ABD" w:rsidP="002B7112">
      <w:pPr>
        <w:rPr>
          <w:rFonts w:cs="Arial"/>
        </w:rPr>
      </w:pPr>
    </w:p>
    <w:p w14:paraId="6E67C6B5" w14:textId="77777777" w:rsidR="002E3ABD" w:rsidRPr="00C13939" w:rsidRDefault="002E3ABD" w:rsidP="002B7112">
      <w:pPr>
        <w:rPr>
          <w:rFonts w:cs="Arial"/>
        </w:rPr>
      </w:pPr>
    </w:p>
    <w:p w14:paraId="1E3EF921" w14:textId="0C1A6EEC" w:rsidR="002E3ABD" w:rsidRPr="00C13939" w:rsidRDefault="002E3ABD" w:rsidP="002B7112">
      <w:pPr>
        <w:rPr>
          <w:rFonts w:cs="Arial"/>
        </w:rPr>
      </w:pPr>
    </w:p>
    <w:p w14:paraId="76BFBF57" w14:textId="77777777" w:rsidR="00F45EB1" w:rsidRPr="00C13939" w:rsidRDefault="00F45EB1" w:rsidP="002B7112">
      <w:pPr>
        <w:rPr>
          <w:rFonts w:cs="Arial"/>
        </w:rPr>
      </w:pPr>
    </w:p>
    <w:p w14:paraId="54154B86" w14:textId="77777777" w:rsidR="00D17578" w:rsidRPr="00C13939" w:rsidRDefault="00D17578" w:rsidP="00D17578">
      <w:pPr>
        <w:rPr>
          <w:rFonts w:cs="Arial"/>
        </w:rPr>
      </w:pPr>
    </w:p>
    <w:p w14:paraId="203BDCF5" w14:textId="50201F5B" w:rsidR="00D17578" w:rsidRPr="00C13939" w:rsidRDefault="00D17578" w:rsidP="002B7112">
      <w:pPr>
        <w:rPr>
          <w:rFonts w:cs="Arial"/>
        </w:rPr>
      </w:pPr>
      <w:r w:rsidRPr="00C13939">
        <w:rPr>
          <w:rFonts w:cs="Arial"/>
          <w:lang w:bidi="es-ES"/>
        </w:rPr>
        <w:lastRenderedPageBreak/>
        <w:t>El nombre del panel se usa como un nombre para mostrar, mientras que la descripción del campo no se muestra en el panel.</w:t>
      </w:r>
    </w:p>
    <w:p w14:paraId="3376064D" w14:textId="2A87E4C0" w:rsidR="00B72C1E" w:rsidRPr="00C13939" w:rsidRDefault="00B72C1E" w:rsidP="00B72C1E">
      <w:pPr>
        <w:pStyle w:val="Heading5"/>
        <w:rPr>
          <w:rFonts w:cs="Arial"/>
          <w:color w:val="auto"/>
        </w:rPr>
      </w:pPr>
      <w:r w:rsidRPr="00C13939">
        <w:rPr>
          <w:rFonts w:cs="Arial"/>
          <w:color w:val="auto"/>
          <w:lang w:bidi="es-ES"/>
        </w:rPr>
        <w:t>Estado inicial de un panel de centro de datos recién creado</w:t>
      </w:r>
    </w:p>
    <w:p w14:paraId="2E49EB14" w14:textId="556BE4E2" w:rsidR="002C28B1" w:rsidRPr="00C13939" w:rsidRDefault="002C28B1" w:rsidP="00B72C1E">
      <w:pPr>
        <w:spacing w:after="0" w:line="360" w:lineRule="atLeast"/>
        <w:jc w:val="left"/>
        <w:rPr>
          <w:rFonts w:cs="Arial"/>
          <w:noProof/>
        </w:rPr>
      </w:pPr>
      <w:r w:rsidRPr="00C13939">
        <w:rPr>
          <w:rFonts w:cs="Arial"/>
          <w:noProof/>
          <w:lang w:bidi="es-ES"/>
        </w:rPr>
        <w:t>Un panel nuevo carece de grupos de forma predeterminada y solo muestra “Inicio” (no seleccionable), que representa la raíz de las rutas de navegación y el menú de centro de datos. Observe que, mientras el panel está en estado "Cargando...", no se muestran ni el botón de tres rayas ni el título "Inicio".</w:t>
      </w:r>
    </w:p>
    <w:p w14:paraId="190B53EC" w14:textId="77777777" w:rsidR="006543BC" w:rsidRPr="00C13939" w:rsidRDefault="006543BC" w:rsidP="00B72C1E">
      <w:pPr>
        <w:spacing w:after="0" w:line="360" w:lineRule="atLeast"/>
        <w:jc w:val="left"/>
        <w:rPr>
          <w:rFonts w:cs="Arial"/>
          <w:noProof/>
        </w:rPr>
      </w:pPr>
    </w:p>
    <w:p w14:paraId="14BD7FFB" w14:textId="4E834F29" w:rsidR="0031408E" w:rsidRPr="00C13939" w:rsidRDefault="002C28B1" w:rsidP="002C28B1">
      <w:pPr>
        <w:spacing w:after="0" w:line="360" w:lineRule="atLeast"/>
        <w:jc w:val="left"/>
        <w:rPr>
          <w:rFonts w:cs="Arial"/>
        </w:rPr>
      </w:pPr>
      <w:r w:rsidRPr="00C13939">
        <w:rPr>
          <w:rFonts w:cs="Arial"/>
          <w:noProof/>
          <w:lang w:val="en-US" w:eastAsia="ja-JP"/>
        </w:rPr>
        <w:drawing>
          <wp:inline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w14:paraId="4720289E" w14:textId="32FD20F0" w:rsidR="002C28B1" w:rsidRPr="00C13939" w:rsidRDefault="002C28B1" w:rsidP="002C28B1">
      <w:pPr>
        <w:spacing w:after="0" w:line="360" w:lineRule="atLeast"/>
        <w:jc w:val="left"/>
        <w:rPr>
          <w:rFonts w:cs="Arial"/>
        </w:rPr>
      </w:pPr>
    </w:p>
    <w:p w14:paraId="51DC8D04" w14:textId="296BD3C1" w:rsidR="00B72C1E" w:rsidRPr="00C13939" w:rsidRDefault="002326F5" w:rsidP="002326F5">
      <w:pPr>
        <w:pStyle w:val="Heading3"/>
        <w:rPr>
          <w:rFonts w:cs="Arial"/>
        </w:rPr>
      </w:pPr>
      <w:bookmarkStart w:id="15" w:name="_Toc469570692"/>
      <w:r w:rsidRPr="00C13939">
        <w:rPr>
          <w:rFonts w:cs="Arial"/>
          <w:lang w:bidi="es-ES"/>
        </w:rPr>
        <w:t>Ajuste de un panel de centro de datos</w:t>
      </w:r>
      <w:bookmarkEnd w:id="15"/>
    </w:p>
    <w:p w14:paraId="60D1BEE5" w14:textId="13D7CC95" w:rsidR="00B72C1E" w:rsidRPr="00C13939" w:rsidRDefault="002326F5" w:rsidP="002326F5">
      <w:pPr>
        <w:rPr>
          <w:rFonts w:cs="Arial"/>
        </w:rPr>
      </w:pPr>
      <w:r w:rsidRPr="00C13939">
        <w:rPr>
          <w:rFonts w:cs="Arial"/>
          <w:lang w:bidi="es-ES"/>
        </w:rPr>
        <w:t>Para configurar un panel del centro de datos, es necesario agregar algunos grupos y proporcionar los widgets correspondientes a cada grupo.</w:t>
      </w:r>
    </w:p>
    <w:p w14:paraId="44117F8B" w14:textId="148EFF83" w:rsidR="002326F5" w:rsidRPr="00C13939" w:rsidRDefault="00FD3C7E" w:rsidP="00FD3C7E">
      <w:pPr>
        <w:pStyle w:val="Heading4"/>
        <w:rPr>
          <w:rFonts w:cs="Arial"/>
        </w:rPr>
      </w:pPr>
      <w:r w:rsidRPr="00C13939">
        <w:rPr>
          <w:rFonts w:cs="Arial"/>
          <w:lang w:bidi="es-ES"/>
        </w:rPr>
        <w:t>Personalización de una vista de centro de datos</w:t>
      </w:r>
    </w:p>
    <w:p w14:paraId="603C6D10" w14:textId="61056145" w:rsidR="00FD3C7E" w:rsidRPr="00C13939" w:rsidRDefault="003D7397" w:rsidP="00FD3C7E">
      <w:pPr>
        <w:rPr>
          <w:rFonts w:cs="Arial"/>
        </w:rPr>
      </w:pPr>
      <w:bookmarkStart w:id="16" w:name="OLE_LINK103"/>
      <w:bookmarkStart w:id="17" w:name="OLE_LINK104"/>
      <w:bookmarkStart w:id="18" w:name="OLE_LINK105"/>
      <w:r w:rsidRPr="00C13939">
        <w:rPr>
          <w:rFonts w:cs="Arial"/>
          <w:lang w:bidi="es-ES"/>
        </w:rPr>
        <w:t xml:space="preserve">El acceso al menú de panel de centro de datos se puede obtener haciendo clic (con el botón izquierdo o derecho) en el botón de menú </w:t>
      </w:r>
      <w:r w:rsidR="005E30E7" w:rsidRPr="00C13939">
        <w:rPr>
          <w:rFonts w:cs="Arial"/>
          <w:noProof/>
          <w:lang w:val="en-US" w:eastAsia="ja-JP"/>
        </w:rPr>
        <w:drawing>
          <wp:inline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C13939">
        <w:rPr>
          <w:rFonts w:cs="Arial"/>
          <w:lang w:bidi="es-ES"/>
        </w:rPr>
        <w:t xml:space="preserve">; </w:t>
      </w:r>
      <w:bookmarkEnd w:id="16"/>
      <w:bookmarkEnd w:id="17"/>
      <w:bookmarkEnd w:id="18"/>
      <w:r w:rsidRPr="00C13939">
        <w:rPr>
          <w:rFonts w:cs="Arial"/>
          <w:lang w:bidi="es-ES"/>
        </w:rPr>
        <w:t>permite al usuario agregar un grupo, agregar un grupo virtual, establecer las opciones de configuración y actualizar el panel.</w:t>
      </w:r>
    </w:p>
    <w:p w14:paraId="628062E4" w14:textId="77777777" w:rsidR="0031408E" w:rsidRPr="00C13939" w:rsidRDefault="0031408E" w:rsidP="00FD3C7E">
      <w:pPr>
        <w:rPr>
          <w:rFonts w:cs="Arial"/>
        </w:rPr>
      </w:pPr>
    </w:p>
    <w:p w14:paraId="2CDB5F40" w14:textId="32A3A1C0" w:rsidR="001C239A" w:rsidRPr="00C13939" w:rsidRDefault="00FC6837" w:rsidP="001C239A">
      <w:pPr>
        <w:spacing w:line="240" w:lineRule="auto"/>
        <w:jc w:val="center"/>
        <w:rPr>
          <w:rFonts w:cs="Arial"/>
        </w:rPr>
      </w:pPr>
      <w:r w:rsidRPr="00C13939">
        <w:rPr>
          <w:rFonts w:cs="Arial"/>
          <w:noProof/>
          <w:lang w:val="en-US" w:eastAsia="ja-JP"/>
        </w:rPr>
        <w:drawing>
          <wp:inline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w14:paraId="28EF1EB2" w14:textId="77777777" w:rsidR="00477AE0" w:rsidRPr="00C13939" w:rsidRDefault="00477AE0" w:rsidP="00FD3C7E">
      <w:pPr>
        <w:rPr>
          <w:rFonts w:cs="Arial"/>
        </w:rPr>
      </w:pPr>
    </w:p>
    <w:p w14:paraId="1518A593" w14:textId="7AAE7416" w:rsidR="00513A9A" w:rsidRPr="00C13939" w:rsidRDefault="00513A9A" w:rsidP="00FD3C7E">
      <w:pPr>
        <w:rPr>
          <w:rFonts w:cs="Arial"/>
        </w:rPr>
      </w:pPr>
      <w:r w:rsidRPr="00C13939">
        <w:rPr>
          <w:rFonts w:cs="Arial"/>
          <w:lang w:bidi="es-ES"/>
        </w:rPr>
        <w:t>Las opciones de configuración disponibles son las siguientes:</w:t>
      </w:r>
    </w:p>
    <w:p w14:paraId="4DB6F4D2" w14:textId="1B37C914" w:rsidR="00513A9A" w:rsidRPr="00C13939" w:rsidRDefault="009A7471" w:rsidP="00513A9A">
      <w:pPr>
        <w:pStyle w:val="ListParagraph"/>
        <w:numPr>
          <w:ilvl w:val="0"/>
          <w:numId w:val="19"/>
        </w:numPr>
        <w:rPr>
          <w:rFonts w:ascii="Arial" w:hAnsi="Arial" w:cs="Arial"/>
          <w:sz w:val="20"/>
          <w:szCs w:val="20"/>
        </w:rPr>
      </w:pPr>
      <w:r w:rsidRPr="00C13939">
        <w:rPr>
          <w:rFonts w:ascii="Arial" w:eastAsia="Arial" w:hAnsi="Arial" w:cs="Arial"/>
          <w:sz w:val="20"/>
          <w:szCs w:val="20"/>
          <w:lang w:bidi="es-ES"/>
        </w:rPr>
        <w:t>“Frecuencia de actualización”: esta opción define la frecuencia con la que el panel actualiza los datos en un cliente. Esta opción no cambia la frecuencia real de colección de métricas en un servidor. La frecuencia de actualización se puede establecer en 5 (valor predeterminado), 15 y 30 minutos.</w:t>
      </w:r>
    </w:p>
    <w:p w14:paraId="17B26E60" w14:textId="1E9E8BA1" w:rsidR="00513A9A" w:rsidRPr="00C13939" w:rsidRDefault="00FD3C7E" w:rsidP="00513A9A">
      <w:pPr>
        <w:pStyle w:val="ListParagraph"/>
        <w:numPr>
          <w:ilvl w:val="0"/>
          <w:numId w:val="19"/>
        </w:numPr>
        <w:rPr>
          <w:rFonts w:ascii="Arial" w:hAnsi="Arial" w:cs="Arial"/>
          <w:sz w:val="20"/>
          <w:szCs w:val="20"/>
        </w:rPr>
      </w:pPr>
      <w:r w:rsidRPr="00C13939">
        <w:rPr>
          <w:rFonts w:ascii="Arial" w:eastAsia="Arial" w:hAnsi="Arial" w:cs="Arial"/>
          <w:sz w:val="20"/>
          <w:szCs w:val="20"/>
          <w:lang w:bidi="es-ES"/>
        </w:rPr>
        <w:t>“Intervalo de tiempo”: esta opción define el periodo del que se deben mostrar datos. El widget de rendimiento en la vista “Instancia” depende de esta configuración. El intervalo de tiempo se puede establecer en “Último día”, “Última semana” y “Últimas dos semanas”.</w:t>
      </w:r>
    </w:p>
    <w:p w14:paraId="39872FB2" w14:textId="435F61BA" w:rsidR="0069069E" w:rsidRPr="00C13939" w:rsidRDefault="00FD3C7E" w:rsidP="00513A9A">
      <w:pPr>
        <w:pStyle w:val="ListParagraph"/>
        <w:numPr>
          <w:ilvl w:val="0"/>
          <w:numId w:val="19"/>
        </w:numPr>
        <w:rPr>
          <w:rFonts w:ascii="Arial" w:hAnsi="Arial" w:cs="Arial"/>
          <w:sz w:val="20"/>
          <w:szCs w:val="20"/>
        </w:rPr>
      </w:pPr>
      <w:r w:rsidRPr="00C13939">
        <w:rPr>
          <w:rFonts w:ascii="Arial" w:eastAsia="Arial" w:hAnsi="Arial" w:cs="Arial"/>
          <w:sz w:val="20"/>
          <w:szCs w:val="20"/>
          <w:lang w:bidi="es-ES"/>
        </w:rPr>
        <w:lastRenderedPageBreak/>
        <w:t>“Color de fondo”: esta opción permite cambiar el color de fondo de todas las vistas.</w:t>
      </w:r>
    </w:p>
    <w:p w14:paraId="3B64962B" w14:textId="600DB977" w:rsidR="00FD3C7E" w:rsidRPr="00C13939" w:rsidRDefault="0069069E" w:rsidP="00C02AF2">
      <w:pPr>
        <w:pStyle w:val="ListParagraph"/>
        <w:numPr>
          <w:ilvl w:val="0"/>
          <w:numId w:val="19"/>
        </w:numPr>
        <w:rPr>
          <w:rFonts w:ascii="Arial" w:hAnsi="Arial" w:cs="Arial"/>
          <w:sz w:val="20"/>
          <w:szCs w:val="20"/>
        </w:rPr>
      </w:pPr>
      <w:r w:rsidRPr="00C13939">
        <w:rPr>
          <w:rFonts w:ascii="Arial" w:eastAsia="Arial" w:hAnsi="Arial" w:cs="Arial"/>
          <w:sz w:val="20"/>
          <w:szCs w:val="20"/>
          <w:lang w:bidi="es-ES"/>
        </w:rPr>
        <w:t xml:space="preserve">“Tema”: esta opción permite elegir entre "Claro" u "Oscuro" como tema del panel. El color de fondo se puede cambiar manualmente. </w:t>
      </w:r>
    </w:p>
    <w:p w14:paraId="3EC3137E" w14:textId="680664EF" w:rsidR="007F6819" w:rsidRPr="00C13939" w:rsidRDefault="007F6819" w:rsidP="00C02AF2">
      <w:pPr>
        <w:pStyle w:val="ListParagraph"/>
        <w:numPr>
          <w:ilvl w:val="0"/>
          <w:numId w:val="19"/>
        </w:numPr>
        <w:rPr>
          <w:rFonts w:ascii="Arial" w:hAnsi="Arial" w:cs="Arial"/>
          <w:sz w:val="20"/>
          <w:szCs w:val="20"/>
        </w:rPr>
      </w:pPr>
      <w:r w:rsidRPr="00C13939">
        <w:rPr>
          <w:rFonts w:ascii="Arial" w:eastAsia="Arial" w:hAnsi="Arial" w:cs="Arial"/>
          <w:sz w:val="20"/>
          <w:szCs w:val="20"/>
          <w:lang w:bidi="es-ES"/>
        </w:rPr>
        <w:t xml:space="preserve">La casilla “Show </w:t>
      </w:r>
      <w:proofErr w:type="spellStart"/>
      <w:r w:rsidRPr="00C13939">
        <w:rPr>
          <w:rFonts w:ascii="Arial" w:eastAsia="Arial" w:hAnsi="Arial" w:cs="Arial"/>
          <w:sz w:val="20"/>
          <w:szCs w:val="20"/>
          <w:lang w:bidi="es-ES"/>
        </w:rPr>
        <w:t>instance</w:t>
      </w:r>
      <w:proofErr w:type="spellEnd"/>
      <w:r w:rsidRPr="00C13939">
        <w:rPr>
          <w:rFonts w:ascii="Arial" w:eastAsia="Arial" w:hAnsi="Arial" w:cs="Arial"/>
          <w:sz w:val="20"/>
          <w:szCs w:val="20"/>
          <w:lang w:bidi="es-ES"/>
        </w:rPr>
        <w:t xml:space="preserve"> </w:t>
      </w:r>
      <w:proofErr w:type="spellStart"/>
      <w:r w:rsidRPr="00C13939">
        <w:rPr>
          <w:rFonts w:ascii="Arial" w:eastAsia="Arial" w:hAnsi="Arial" w:cs="Arial"/>
          <w:sz w:val="20"/>
          <w:szCs w:val="20"/>
          <w:lang w:bidi="es-ES"/>
        </w:rPr>
        <w:t>path</w:t>
      </w:r>
      <w:proofErr w:type="spellEnd"/>
      <w:r w:rsidRPr="00C13939">
        <w:rPr>
          <w:rFonts w:ascii="Arial" w:eastAsia="Arial" w:hAnsi="Arial" w:cs="Arial"/>
          <w:sz w:val="20"/>
          <w:szCs w:val="20"/>
          <w:lang w:bidi="es-ES"/>
        </w:rPr>
        <w:t xml:space="preserve">” (Mostrar ruta de acceso de instancia) está activada de forma predeterminada (para obtener más información, vaya a la sección </w:t>
      </w:r>
      <w:hyperlink w:anchor="Path" w:history="1">
        <w:r w:rsidR="009B7C79" w:rsidRPr="00C13939">
          <w:rPr>
            <w:rStyle w:val="Hyperlink"/>
            <w:rFonts w:ascii="Arial" w:eastAsia="Arial" w:hAnsi="Arial" w:cs="Arial"/>
            <w:szCs w:val="20"/>
            <w:lang w:bidi="es-ES"/>
          </w:rPr>
          <w:t>Propiedad de ruta de acceso de instancia de SQL</w:t>
        </w:r>
      </w:hyperlink>
      <w:r w:rsidRPr="00C13939">
        <w:rPr>
          <w:rFonts w:ascii="Arial" w:eastAsia="Arial" w:hAnsi="Arial" w:cs="Arial"/>
          <w:sz w:val="20"/>
          <w:szCs w:val="20"/>
          <w:lang w:bidi="es-ES"/>
        </w:rPr>
        <w:t>). Cuando está desactivada, la opción pasará a llamarse “</w:t>
      </w:r>
      <w:proofErr w:type="spellStart"/>
      <w:r w:rsidRPr="00C13939">
        <w:rPr>
          <w:rFonts w:ascii="Arial" w:eastAsia="Arial" w:hAnsi="Arial" w:cs="Arial"/>
          <w:sz w:val="20"/>
          <w:szCs w:val="20"/>
          <w:lang w:bidi="es-ES"/>
        </w:rPr>
        <w:t>Hide</w:t>
      </w:r>
      <w:proofErr w:type="spellEnd"/>
      <w:r w:rsidRPr="00C13939">
        <w:rPr>
          <w:rFonts w:ascii="Arial" w:eastAsia="Arial" w:hAnsi="Arial" w:cs="Arial"/>
          <w:sz w:val="20"/>
          <w:szCs w:val="20"/>
          <w:lang w:bidi="es-ES"/>
        </w:rPr>
        <w:t xml:space="preserve"> </w:t>
      </w:r>
      <w:proofErr w:type="spellStart"/>
      <w:r w:rsidRPr="00C13939">
        <w:rPr>
          <w:rFonts w:ascii="Arial" w:eastAsia="Arial" w:hAnsi="Arial" w:cs="Arial"/>
          <w:sz w:val="20"/>
          <w:szCs w:val="20"/>
          <w:lang w:bidi="es-ES"/>
        </w:rPr>
        <w:t>instance</w:t>
      </w:r>
      <w:proofErr w:type="spellEnd"/>
      <w:r w:rsidRPr="00C13939">
        <w:rPr>
          <w:rFonts w:ascii="Arial" w:eastAsia="Arial" w:hAnsi="Arial" w:cs="Arial"/>
          <w:sz w:val="20"/>
          <w:szCs w:val="20"/>
          <w:lang w:bidi="es-ES"/>
        </w:rPr>
        <w:t xml:space="preserve"> </w:t>
      </w:r>
      <w:proofErr w:type="spellStart"/>
      <w:r w:rsidRPr="00C13939">
        <w:rPr>
          <w:rFonts w:ascii="Arial" w:eastAsia="Arial" w:hAnsi="Arial" w:cs="Arial"/>
          <w:sz w:val="20"/>
          <w:szCs w:val="20"/>
          <w:lang w:bidi="es-ES"/>
        </w:rPr>
        <w:t>path</w:t>
      </w:r>
      <w:proofErr w:type="spellEnd"/>
      <w:r w:rsidRPr="00C13939">
        <w:rPr>
          <w:rFonts w:ascii="Arial" w:eastAsia="Arial" w:hAnsi="Arial" w:cs="Arial"/>
          <w:sz w:val="20"/>
          <w:szCs w:val="20"/>
          <w:lang w:bidi="es-ES"/>
        </w:rPr>
        <w:t>” (Ocultar ruta de acceso de instancia).</w:t>
      </w:r>
    </w:p>
    <w:p w14:paraId="118378E0" w14:textId="77777777" w:rsidR="0084707F" w:rsidRPr="00C13939" w:rsidRDefault="0084707F" w:rsidP="00FD3C7E">
      <w:pPr>
        <w:rPr>
          <w:rFonts w:cs="Arial"/>
        </w:rPr>
      </w:pPr>
    </w:p>
    <w:p w14:paraId="1CE1CB90" w14:textId="3D1EA878" w:rsidR="00FD3C7E" w:rsidRPr="00C13939" w:rsidRDefault="00894B45" w:rsidP="007F6819">
      <w:pPr>
        <w:spacing w:line="240" w:lineRule="auto"/>
        <w:ind w:left="360"/>
        <w:jc w:val="center"/>
        <w:rPr>
          <w:rFonts w:cs="Arial"/>
        </w:rPr>
      </w:pPr>
      <w:r w:rsidRPr="00C13939">
        <w:rPr>
          <w:rFonts w:cs="Arial"/>
          <w:noProof/>
          <w:lang w:val="en-US" w:eastAsia="ja-JP"/>
        </w:rPr>
        <w:drawing>
          <wp:inline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w14:paraId="2A6FF855" w14:textId="77777777" w:rsidR="00A36361" w:rsidRPr="00C13939" w:rsidRDefault="00A36361" w:rsidP="001C239A">
      <w:pPr>
        <w:spacing w:line="240" w:lineRule="auto"/>
        <w:jc w:val="center"/>
        <w:rPr>
          <w:rFonts w:cs="Arial"/>
        </w:rPr>
      </w:pPr>
    </w:p>
    <w:p w14:paraId="4C84936D" w14:textId="1A6B7B92" w:rsidR="00513A9A" w:rsidRPr="00C13939" w:rsidRDefault="000C685C" w:rsidP="00C928DA">
      <w:pPr>
        <w:pStyle w:val="ListParagraph"/>
        <w:numPr>
          <w:ilvl w:val="0"/>
          <w:numId w:val="29"/>
        </w:numPr>
        <w:rPr>
          <w:rFonts w:ascii="Arial" w:hAnsi="Arial" w:cs="Arial"/>
        </w:rPr>
      </w:pPr>
      <w:r w:rsidRPr="00C13939">
        <w:rPr>
          <w:rFonts w:ascii="Arial" w:hAnsi="Arial" w:cs="Arial"/>
          <w:lang w:bidi="es-ES"/>
        </w:rPr>
        <w:t>El tema “Contraste” se activa automáticamente cuando se usa el tema de sistema correspondiente. Los colores de fondo y de fuente se toman de la paleta del sistema.</w:t>
      </w:r>
    </w:p>
    <w:p w14:paraId="7C77B21A" w14:textId="77777777" w:rsidR="00A36361" w:rsidRPr="00C13939" w:rsidRDefault="00A36361" w:rsidP="00C928DA">
      <w:pPr>
        <w:pStyle w:val="ListParagraph"/>
        <w:rPr>
          <w:rFonts w:ascii="Arial" w:hAnsi="Arial" w:cs="Arial"/>
        </w:rPr>
      </w:pPr>
    </w:p>
    <w:p w14:paraId="6A345CB0" w14:textId="159CF72C" w:rsidR="00A36361" w:rsidRPr="00C13939" w:rsidRDefault="00003F48" w:rsidP="007F6819">
      <w:pPr>
        <w:pStyle w:val="ListParagraph"/>
        <w:ind w:left="360"/>
        <w:jc w:val="center"/>
        <w:rPr>
          <w:rFonts w:ascii="Arial" w:hAnsi="Arial" w:cs="Arial"/>
        </w:rPr>
      </w:pPr>
      <w:r w:rsidRPr="00C13939">
        <w:rPr>
          <w:rFonts w:ascii="Arial" w:hAnsi="Arial" w:cs="Arial"/>
          <w:noProof/>
          <w:lang w:val="en-US" w:eastAsia="ja-JP"/>
        </w:rPr>
        <w:drawing>
          <wp:inline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w14:paraId="08151630" w14:textId="77777777" w:rsidR="00A36361" w:rsidRPr="00C13939" w:rsidRDefault="00A36361" w:rsidP="00C928DA">
      <w:pPr>
        <w:pStyle w:val="ListParagraph"/>
        <w:ind w:left="360"/>
        <w:jc w:val="center"/>
        <w:rPr>
          <w:rFonts w:ascii="Arial" w:hAnsi="Arial" w:cs="Arial"/>
        </w:rPr>
      </w:pPr>
    </w:p>
    <w:p w14:paraId="1EF66A02" w14:textId="76C20B63" w:rsidR="00B72C1E" w:rsidRPr="00C13939" w:rsidRDefault="00713F5E" w:rsidP="00713F5E">
      <w:pPr>
        <w:pStyle w:val="Heading4"/>
        <w:rPr>
          <w:rFonts w:cs="Arial"/>
        </w:rPr>
      </w:pPr>
      <w:r w:rsidRPr="00C13939">
        <w:rPr>
          <w:rFonts w:cs="Arial"/>
          <w:lang w:bidi="es-ES"/>
        </w:rPr>
        <w:t>Adición de un grupo</w:t>
      </w:r>
    </w:p>
    <w:p w14:paraId="4D3E3489" w14:textId="5B3A5DE3" w:rsidR="005832D2" w:rsidRPr="00C13939" w:rsidRDefault="002B52EA" w:rsidP="005832D2">
      <w:pPr>
        <w:rPr>
          <w:rFonts w:cs="Arial"/>
        </w:rPr>
      </w:pPr>
      <w:bookmarkStart w:id="19" w:name="OLE_LINK118"/>
      <w:bookmarkStart w:id="20" w:name="OLE_LINK119"/>
      <w:bookmarkStart w:id="21" w:name="OLE_LINK120"/>
      <w:r w:rsidRPr="00C13939">
        <w:rPr>
          <w:rFonts w:cs="Arial"/>
          <w:lang w:bidi="es-ES"/>
        </w:rPr>
        <w:t xml:space="preserve">Haga clic en el botón de menú </w:t>
      </w:r>
      <w:r w:rsidR="00AD74D0" w:rsidRPr="00C13939">
        <w:rPr>
          <w:rFonts w:cs="Arial"/>
          <w:noProof/>
          <w:lang w:val="en-US" w:eastAsia="ja-JP"/>
        </w:rPr>
        <w:drawing>
          <wp:inline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C13939">
        <w:rPr>
          <w:rFonts w:cs="Arial"/>
          <w:lang w:bidi="es-ES"/>
        </w:rPr>
        <w:t xml:space="preserve"> </w:t>
      </w:r>
      <w:bookmarkEnd w:id="19"/>
      <w:bookmarkEnd w:id="20"/>
      <w:bookmarkEnd w:id="21"/>
      <w:r w:rsidRPr="00C13939">
        <w:rPr>
          <w:rFonts w:cs="Arial"/>
          <w:lang w:bidi="es-ES"/>
        </w:rPr>
        <w:t xml:space="preserve">y seleccione el elemento “+ Agregar grupo” de la lista desplegable. Para buscar el grupo que quiera en el cuadro de diálogo “Agregar </w:t>
      </w:r>
      <w:proofErr w:type="spellStart"/>
      <w:r w:rsidRPr="00C13939">
        <w:rPr>
          <w:rFonts w:cs="Arial"/>
          <w:lang w:bidi="es-ES"/>
        </w:rPr>
        <w:t>grupo”,</w:t>
      </w:r>
      <w:bookmarkStart w:id="22" w:name="OLE_LINK100"/>
      <w:bookmarkStart w:id="23" w:name="OLE_LINK101"/>
      <w:bookmarkStart w:id="24" w:name="OLE_LINK102"/>
      <w:r w:rsidRPr="00C13939">
        <w:rPr>
          <w:rFonts w:cs="Arial"/>
          <w:lang w:bidi="es-ES"/>
        </w:rPr>
        <w:t>escriba</w:t>
      </w:r>
      <w:proofErr w:type="spellEnd"/>
      <w:r w:rsidRPr="00C13939">
        <w:rPr>
          <w:rFonts w:cs="Arial"/>
          <w:lang w:bidi="es-ES"/>
        </w:rPr>
        <w:t xml:space="preserve"> el nombre de grupo correspondiente.</w:t>
      </w:r>
      <w:bookmarkEnd w:id="22"/>
      <w:bookmarkEnd w:id="23"/>
      <w:bookmarkEnd w:id="24"/>
    </w:p>
    <w:p w14:paraId="447D2CB9" w14:textId="591FB0E3" w:rsidR="00616DEE" w:rsidRPr="00C13939" w:rsidRDefault="0080477E" w:rsidP="0080477E">
      <w:pPr>
        <w:rPr>
          <w:rFonts w:cs="Arial"/>
        </w:rPr>
      </w:pPr>
      <w:r w:rsidRPr="00C13939">
        <w:rPr>
          <w:rFonts w:cs="Arial"/>
          <w:lang w:bidi="es-ES"/>
        </w:rPr>
        <w:lastRenderedPageBreak/>
        <w:t>En el cuadro de diálogo “Agregar grupo” es necesario rellenar el campo de cuadro combinado “GRUPOS” y el campo “NOMBRE PARA MOSTRAR”. Cuando esté en el campo de cuadro combinado “GRUPOS”, aparecerá la sugerencia “Es obligatorio seleccionar un grupo”. Cuando esté en el campo de cuadro combinado “NOMBRE PARA MOSTRAR”, aparecerá la sugerencia “El campo es obligatorio”. Al abrir la vista “Agregar grupo”, el foco está en el campo de cuadro combinado “GRUPOS” de forma predeterminada.</w:t>
      </w:r>
    </w:p>
    <w:p w14:paraId="00A5DAF2" w14:textId="77777777" w:rsidR="00616DEE" w:rsidRPr="00C13939" w:rsidRDefault="00616DEE" w:rsidP="00616DEE">
      <w:pPr>
        <w:pStyle w:val="AlertLabel"/>
        <w:framePr w:wrap="notBeside"/>
        <w:rPr>
          <w:rFonts w:cs="Arial"/>
        </w:rPr>
      </w:pPr>
      <w:r w:rsidRPr="00C13939">
        <w:rPr>
          <w:rFonts w:cs="Arial"/>
          <w:noProof/>
          <w:lang w:val="en-US" w:eastAsia="ja-JP"/>
        </w:rPr>
        <w:drawing>
          <wp:inline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C13939">
        <w:rPr>
          <w:rFonts w:cs="Arial"/>
          <w:lang w:bidi="es-ES"/>
        </w:rPr>
        <w:t xml:space="preserve">Nota </w:t>
      </w:r>
    </w:p>
    <w:p w14:paraId="4F810CAE" w14:textId="6D119C82" w:rsidR="0080477E" w:rsidRPr="00C13939" w:rsidRDefault="00616DEE" w:rsidP="0080477E">
      <w:pPr>
        <w:rPr>
          <w:rFonts w:cs="Arial"/>
        </w:rPr>
      </w:pPr>
      <w:r w:rsidRPr="00C13939">
        <w:rPr>
          <w:rFonts w:cs="Arial"/>
          <w:noProof/>
          <w:lang w:val="en-US" w:eastAsia="ja-JP"/>
        </w:rPr>
        <w:drawing>
          <wp:anchor distT="0" distB="0" distL="114300" distR="114300" simplePos="0" relativeHeight="251658249"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rsidRPr="00C13939">
        <w:rPr>
          <w:rFonts w:cs="Arial"/>
          <w:lang w:bidi="es-ES"/>
        </w:rPr>
        <w:t>El resaltado rojo desaparecerá solo después de escribir datos válidos en el campo.</w:t>
      </w:r>
    </w:p>
    <w:p w14:paraId="73C7DEE4" w14:textId="65579C3C" w:rsidR="0080477E" w:rsidRPr="00C13939" w:rsidRDefault="0080477E" w:rsidP="0080477E">
      <w:pPr>
        <w:rPr>
          <w:rFonts w:cs="Arial"/>
        </w:rPr>
      </w:pPr>
    </w:p>
    <w:p w14:paraId="24D047A1" w14:textId="2C2EDED1" w:rsidR="0080477E" w:rsidRPr="00C13939" w:rsidRDefault="00616DEE" w:rsidP="0080477E">
      <w:pPr>
        <w:rPr>
          <w:rFonts w:cs="Arial"/>
        </w:rPr>
      </w:pPr>
      <w:r w:rsidRPr="00C13939">
        <w:rPr>
          <w:rFonts w:cs="Arial"/>
          <w:noProof/>
          <w:lang w:val="en-US" w:eastAsia="ja-JP"/>
        </w:rPr>
        <w:drawing>
          <wp:anchor distT="0" distB="0" distL="114300" distR="114300" simplePos="0" relativeHeight="251658248"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rsidRPr="00C13939">
        <w:rPr>
          <w:rFonts w:cs="Arial"/>
          <w:lang w:bidi="es-ES"/>
        </w:rPr>
        <w:t>El usuario puede abrir una lista desplegable de los grupos disponibles o escribir parte del nombre de un grupo; al hacerlo, se mostrarán los grupos que coincidan en mayor medida. La información especificada en el campo “GRUPOS” se puede eliminar presionando botón “X”.</w:t>
      </w:r>
    </w:p>
    <w:p w14:paraId="62F4EE6E" w14:textId="1FA3009D" w:rsidR="00616DEE" w:rsidRPr="00C13939" w:rsidRDefault="00616DEE" w:rsidP="0080477E">
      <w:pPr>
        <w:rPr>
          <w:rFonts w:cs="Arial"/>
        </w:rPr>
      </w:pPr>
    </w:p>
    <w:p w14:paraId="15C5A529" w14:textId="24D13333" w:rsidR="0080477E" w:rsidRPr="00C13939" w:rsidRDefault="0080477E" w:rsidP="0080477E">
      <w:pPr>
        <w:rPr>
          <w:rFonts w:cs="Arial"/>
        </w:rPr>
      </w:pPr>
      <w:r w:rsidRPr="00C13939">
        <w:rPr>
          <w:rFonts w:cs="Arial"/>
          <w:lang w:bidi="es-ES"/>
        </w:rPr>
        <w:t xml:space="preserve">Para seleccionar un grupo, elija uno de la lista desplegable (los grupos de la lista desplegable deben figurar en orden alfabético). El campo “NOMBRE PARA MOSTRAR” también se debe rellenar con un nombre, a menos que el usuario ya haya definido un nombre. </w:t>
      </w:r>
    </w:p>
    <w:p w14:paraId="05DB8079" w14:textId="10F6A75A" w:rsidR="0080477E" w:rsidRPr="00C13939" w:rsidRDefault="0080477E" w:rsidP="0080477E">
      <w:pPr>
        <w:rPr>
          <w:rFonts w:cs="Arial"/>
        </w:rPr>
      </w:pPr>
      <w:r w:rsidRPr="00C13939">
        <w:rPr>
          <w:rFonts w:cs="Arial"/>
          <w:lang w:bidi="es-ES"/>
        </w:rPr>
        <w:t>Si el grupo seleccionado ya se ha agregado al panel, se mostrará la sugerencia “El nombre ya existe” cuando esté en el campo “NOMBRE PARA MOSTRAR”.</w:t>
      </w:r>
    </w:p>
    <w:p w14:paraId="02B6B27A" w14:textId="4F54D4B9" w:rsidR="00616DEE" w:rsidRPr="00C13939" w:rsidRDefault="005D0C9A" w:rsidP="0080477E">
      <w:pPr>
        <w:rPr>
          <w:rFonts w:cs="Arial"/>
        </w:rPr>
      </w:pPr>
      <w:r w:rsidRPr="00C13939">
        <w:rPr>
          <w:rFonts w:cs="Arial"/>
          <w:lang w:bidi="es-ES"/>
        </w:rPr>
        <w:t>Observe que el botón “Agregar” cambia su estado cuando se deshabilita.</w:t>
      </w:r>
    </w:p>
    <w:p w14:paraId="1C086D72" w14:textId="04DE3F90" w:rsidR="005832D2" w:rsidRPr="00C13939" w:rsidRDefault="0080477E" w:rsidP="0080477E">
      <w:pPr>
        <w:rPr>
          <w:rFonts w:cs="Arial"/>
          <w:b/>
          <w:sz w:val="32"/>
          <w:szCs w:val="32"/>
        </w:rPr>
      </w:pPr>
      <w:r w:rsidRPr="00C13939">
        <w:rPr>
          <w:rFonts w:cs="Arial"/>
          <w:lang w:bidi="es-ES"/>
        </w:rPr>
        <w:t>Cuando el panel del centro de datos se carga por primera vez o se actualiza mediante la opción de actualización del menú del panel, aparece una animación parpadeante especial.</w:t>
      </w:r>
    </w:p>
    <w:p w14:paraId="5A3C733D" w14:textId="259A717E" w:rsidR="00D51B5C" w:rsidRPr="00C13939" w:rsidRDefault="00D51B5C" w:rsidP="0080477E">
      <w:pPr>
        <w:spacing w:line="240" w:lineRule="auto"/>
        <w:jc w:val="center"/>
        <w:rPr>
          <w:rFonts w:cs="Arial"/>
        </w:rPr>
      </w:pPr>
    </w:p>
    <w:p w14:paraId="0AD27033" w14:textId="77777777" w:rsidR="001570EC" w:rsidRPr="00C13939" w:rsidRDefault="001570EC" w:rsidP="001570EC">
      <w:pPr>
        <w:pStyle w:val="AlertLabel"/>
        <w:framePr w:wrap="notBeside"/>
        <w:rPr>
          <w:rFonts w:cs="Arial"/>
        </w:rPr>
      </w:pPr>
      <w:bookmarkStart w:id="25" w:name="OLE_LINK44"/>
      <w:bookmarkStart w:id="26" w:name="OLE_LINK45"/>
      <w:r w:rsidRPr="00C13939">
        <w:rPr>
          <w:rFonts w:cs="Arial"/>
          <w:noProof/>
          <w:lang w:val="en-US" w:eastAsia="ja-JP"/>
        </w:rPr>
        <w:drawing>
          <wp:inline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C13939">
        <w:rPr>
          <w:rFonts w:cs="Arial"/>
          <w:lang w:bidi="es-ES"/>
        </w:rPr>
        <w:t xml:space="preserve">Nota </w:t>
      </w:r>
    </w:p>
    <w:p w14:paraId="075B62B8" w14:textId="585B0C99" w:rsidR="007D43A6" w:rsidRPr="00C13939" w:rsidRDefault="008543E9" w:rsidP="007D43A6">
      <w:pPr>
        <w:pStyle w:val="AlertText"/>
        <w:rPr>
          <w:rFonts w:cs="Arial"/>
        </w:rPr>
      </w:pPr>
      <w:r w:rsidRPr="00C13939">
        <w:rPr>
          <w:rFonts w:cs="Arial"/>
          <w:lang w:bidi="es-ES"/>
        </w:rPr>
        <w:t xml:space="preserve">Se puede crear un grupo personalizado y rellenarlo con el conjunto de objetos que se quiera. Vea </w:t>
      </w:r>
      <w:hyperlink r:id="rId62" w:history="1">
        <w:r w:rsidR="00EE4E8A" w:rsidRPr="00C13939">
          <w:rPr>
            <w:rStyle w:val="Hyperlink"/>
            <w:rFonts w:cs="Arial"/>
            <w:szCs w:val="20"/>
            <w:lang w:bidi="es-ES"/>
          </w:rPr>
          <w:t>TechNet</w:t>
        </w:r>
      </w:hyperlink>
      <w:r w:rsidRPr="00C13939">
        <w:rPr>
          <w:rFonts w:cs="Arial"/>
          <w:lang w:bidi="es-ES"/>
        </w:rPr>
        <w:t xml:space="preserve"> para obtener instrucciones.</w:t>
      </w:r>
      <w:bookmarkEnd w:id="25"/>
      <w:bookmarkEnd w:id="26"/>
    </w:p>
    <w:p w14:paraId="2B373EC5" w14:textId="492B1662" w:rsidR="00616DEE" w:rsidRPr="00C13939" w:rsidRDefault="00616DEE" w:rsidP="005D0C9A">
      <w:pPr>
        <w:pStyle w:val="AlertText"/>
        <w:ind w:left="0"/>
        <w:rPr>
          <w:rFonts w:cs="Arial"/>
        </w:rPr>
      </w:pPr>
    </w:p>
    <w:p w14:paraId="4E91F90B" w14:textId="0F942A26" w:rsidR="005D0C9A" w:rsidRPr="00C13939" w:rsidRDefault="005D0C9A" w:rsidP="005D0C9A">
      <w:pPr>
        <w:pStyle w:val="AlertText"/>
        <w:ind w:left="0"/>
        <w:rPr>
          <w:rFonts w:cs="Arial"/>
        </w:rPr>
      </w:pPr>
      <w:r w:rsidRPr="00C13939">
        <w:rPr>
          <w:rFonts w:cs="Arial"/>
          <w:noProof/>
          <w:lang w:val="en-US" w:eastAsia="ja-JP"/>
        </w:rPr>
        <w:drawing>
          <wp:anchor distT="0" distB="0" distL="114300" distR="114300" simplePos="0" relativeHeight="251658250"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EE" w:rsidRPr="00C13939">
        <w:rPr>
          <w:rFonts w:cs="Arial"/>
          <w:lang w:bidi="es-ES"/>
        </w:rPr>
        <w:t>El nuevo grupo agregado aparece contraído (minimizado) de forma predeterminada. Para expandir el panel, haga clic en el símbolo de flecha a la derecha del nombre del grupo.</w:t>
      </w:r>
    </w:p>
    <w:p w14:paraId="0A3EB0F5" w14:textId="28C825E0" w:rsidR="005D0C9A" w:rsidRPr="00C13939" w:rsidRDefault="005D0C9A" w:rsidP="00616DEE">
      <w:pPr>
        <w:rPr>
          <w:rFonts w:cs="Arial"/>
        </w:rPr>
      </w:pPr>
    </w:p>
    <w:p w14:paraId="545EA979" w14:textId="4BF07533" w:rsidR="00616DEE" w:rsidRPr="00C13939" w:rsidRDefault="00616DEE" w:rsidP="00616DEE">
      <w:pPr>
        <w:rPr>
          <w:rFonts w:cs="Arial"/>
        </w:rPr>
      </w:pPr>
      <w:r w:rsidRPr="00C13939">
        <w:rPr>
          <w:rFonts w:cs="Arial"/>
          <w:lang w:bidi="es-ES"/>
        </w:rPr>
        <w:t>La parte “Estado” del widget muestra el peor estado del objeto y su color dependerá del estado representado (esta es la lista de prioridades: crítico, advertencia, no disponible, mantenimiento, sin supervisión, correcto). El estado crítico es rojo; el de advertencia, amarillo; el de no disponibilidad, gris; el de estado correcto, verde, y el resto es azul. En el caso de las alertas, las prioridades o colores son los siguientes: rojo para crítico, amarillo para advertencia y azul para información.</w:t>
      </w:r>
    </w:p>
    <w:p w14:paraId="33E111CB" w14:textId="123AE4DC" w:rsidR="00F60539" w:rsidRPr="00C13939" w:rsidRDefault="00F60539" w:rsidP="00F60539">
      <w:pPr>
        <w:rPr>
          <w:rFonts w:cs="Arial"/>
        </w:rPr>
      </w:pPr>
    </w:p>
    <w:p w14:paraId="761AFC4F" w14:textId="77777777" w:rsidR="00F60539" w:rsidRPr="00C13939" w:rsidRDefault="00F60539" w:rsidP="00F60539">
      <w:pPr>
        <w:spacing w:after="0"/>
        <w:rPr>
          <w:rFonts w:cs="Arial"/>
        </w:rPr>
      </w:pPr>
      <w:r w:rsidRPr="00C13939">
        <w:rPr>
          <w:rFonts w:cs="Arial"/>
          <w:noProof/>
          <w:lang w:val="en-US" w:eastAsia="ja-JP"/>
        </w:rPr>
        <w:drawing>
          <wp:anchor distT="0" distB="0" distL="114300" distR="114300" simplePos="0" relativeHeight="251658255"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939">
        <w:rPr>
          <w:rFonts w:cs="Arial"/>
          <w:lang w:bidi="es-ES"/>
        </w:rPr>
        <w:t xml:space="preserve">En el modo expandido, el widget de estado cambia su visualización. </w:t>
      </w:r>
    </w:p>
    <w:p w14:paraId="17631173" w14:textId="5AB3091B" w:rsidR="00F60539" w:rsidRPr="00C13939" w:rsidRDefault="00F60539" w:rsidP="007D43A6">
      <w:pPr>
        <w:spacing w:after="0"/>
        <w:rPr>
          <w:rFonts w:cs="Arial"/>
        </w:rPr>
      </w:pPr>
      <w:r w:rsidRPr="00C13939">
        <w:rPr>
          <w:rFonts w:cs="Arial"/>
          <w:lang w:bidi="es-ES"/>
        </w:rPr>
        <w:t>Sigue mostrando el peor estado y su color depende del estado representado (esta es la lista de prioridades: crítico, advertencia, no disponible, mantenimiento, sin supervisión, correcto), pero también recoge todos los posibles estados y muestra el número de objetos en cada estado.</w:t>
      </w:r>
    </w:p>
    <w:p w14:paraId="4EA12CBD" w14:textId="475BF53A" w:rsidR="00F60539" w:rsidRPr="00C13939" w:rsidRDefault="00F60539" w:rsidP="00F60539">
      <w:pPr>
        <w:rPr>
          <w:rFonts w:cs="Arial"/>
        </w:rPr>
      </w:pPr>
      <w:r w:rsidRPr="00C13939">
        <w:rPr>
          <w:rFonts w:cs="Arial"/>
          <w:noProof/>
          <w:lang w:val="en-US" w:eastAsia="ja-JP"/>
        </w:rPr>
        <w:drawing>
          <wp:anchor distT="0" distB="0" distL="114300" distR="114300" simplePos="0" relativeHeight="251658256"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939">
        <w:rPr>
          <w:rFonts w:cs="Arial"/>
          <w:lang w:bidi="es-ES"/>
        </w:rPr>
        <w:t>El menú contextual del mosaico “Estado” permite quitarlo, así como abrir la vista de estados habilitados.</w:t>
      </w:r>
    </w:p>
    <w:p w14:paraId="183E1ED6" w14:textId="4EDBAF8E" w:rsidR="00F60539" w:rsidRPr="00C13939" w:rsidRDefault="00F60539" w:rsidP="00F60539">
      <w:pPr>
        <w:ind w:left="360"/>
        <w:rPr>
          <w:rFonts w:cs="Arial"/>
        </w:rPr>
      </w:pPr>
    </w:p>
    <w:p w14:paraId="2231B8DB" w14:textId="6347EB8A" w:rsidR="00F60539" w:rsidRPr="00C13939" w:rsidRDefault="00F60539" w:rsidP="00F60539">
      <w:pPr>
        <w:rPr>
          <w:rFonts w:cs="Arial"/>
        </w:rPr>
      </w:pPr>
      <w:r w:rsidRPr="00C13939">
        <w:rPr>
          <w:rFonts w:cs="Arial"/>
          <w:noProof/>
          <w:lang w:val="en-US" w:eastAsia="ja-JP"/>
        </w:rPr>
        <w:drawing>
          <wp:anchor distT="0" distB="0" distL="114300" distR="114300" simplePos="0" relativeHeight="251658257"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939">
        <w:rPr>
          <w:rFonts w:cs="Arial"/>
          <w:lang w:bidi="es-ES"/>
        </w:rPr>
        <w:t>Todos los demás mosaicos (tres tipos de alertas) solo se pueden quitar en el menú contextual.</w:t>
      </w:r>
    </w:p>
    <w:p w14:paraId="688D7D7A" w14:textId="2FB330CC" w:rsidR="00F60539" w:rsidRPr="00C13939" w:rsidRDefault="00F60539" w:rsidP="00F60539">
      <w:pPr>
        <w:ind w:left="360"/>
        <w:rPr>
          <w:rFonts w:cs="Arial"/>
        </w:rPr>
      </w:pPr>
    </w:p>
    <w:p w14:paraId="66525898" w14:textId="61F64E95" w:rsidR="00F60539" w:rsidRPr="00C13939" w:rsidRDefault="007D43A6" w:rsidP="007D43A6">
      <w:pPr>
        <w:spacing w:after="0"/>
        <w:rPr>
          <w:rFonts w:cs="Arial"/>
        </w:rPr>
      </w:pPr>
      <w:r w:rsidRPr="00C13939">
        <w:rPr>
          <w:rFonts w:cs="Arial"/>
          <w:noProof/>
          <w:lang w:val="en-US" w:eastAsia="ja-JP"/>
        </w:rPr>
        <w:drawing>
          <wp:anchor distT="0" distB="0" distL="114300" distR="114300" simplePos="0" relativeHeight="251658258"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A79" w:rsidRPr="00C13939">
        <w:rPr>
          <w:rFonts w:cs="Arial"/>
          <w:lang w:bidi="es-ES"/>
        </w:rPr>
        <w:t>Tenga en cuenta que, si se quitan todos los mosaicos, el widget de grupo tendrá la siguiente apariencia:</w:t>
      </w:r>
    </w:p>
    <w:p w14:paraId="770A51F0" w14:textId="77777777" w:rsidR="007D43A6" w:rsidRPr="00C13939" w:rsidRDefault="007D43A6" w:rsidP="007D43A6">
      <w:pPr>
        <w:spacing w:after="0"/>
        <w:rPr>
          <w:rFonts w:cs="Arial"/>
        </w:rPr>
      </w:pPr>
    </w:p>
    <w:p w14:paraId="0FD828D3" w14:textId="5DF8EDDC" w:rsidR="00F60539" w:rsidRPr="00C13939" w:rsidRDefault="00F60539" w:rsidP="007D43A6">
      <w:pPr>
        <w:rPr>
          <w:rFonts w:cs="Arial"/>
        </w:rPr>
      </w:pPr>
      <w:r w:rsidRPr="00C13939">
        <w:rPr>
          <w:rFonts w:cs="Arial"/>
          <w:lang w:bidi="es-ES"/>
        </w:rPr>
        <w:t>El cuadro de diálogo para quitar un objeto es el mismo en todos los mosaicos, solo cambia el nombre para mostrar del objeto que se va a quitar.</w:t>
      </w:r>
    </w:p>
    <w:p w14:paraId="72A2DCD3" w14:textId="1D6A582D" w:rsidR="00F60539" w:rsidRPr="00C13939" w:rsidRDefault="00F60539" w:rsidP="00F60539">
      <w:pPr>
        <w:rPr>
          <w:rFonts w:cs="Arial"/>
        </w:rPr>
      </w:pPr>
      <w:r w:rsidRPr="00C13939">
        <w:rPr>
          <w:rFonts w:cs="Arial"/>
          <w:lang w:bidi="es-ES"/>
        </w:rPr>
        <w:t xml:space="preserve">El widget de alerta en el modo expandido se divide por tipo de alerta. El widget rojo representa las alertas críticas; el naranja, las advertencias, y el azul, la información. </w:t>
      </w:r>
    </w:p>
    <w:p w14:paraId="32E88682" w14:textId="21BB4BBA" w:rsidR="00F60539" w:rsidRPr="00C13939" w:rsidRDefault="00F60539" w:rsidP="00616DEE">
      <w:pPr>
        <w:rPr>
          <w:rFonts w:cs="Arial"/>
        </w:rPr>
      </w:pPr>
    </w:p>
    <w:p w14:paraId="47436C2F" w14:textId="6F5B1842" w:rsidR="00EC1766" w:rsidRPr="00C13939" w:rsidRDefault="00EC1766" w:rsidP="00EC1766">
      <w:pPr>
        <w:pStyle w:val="Heading5"/>
        <w:rPr>
          <w:rFonts w:cs="Arial"/>
          <w:color w:val="auto"/>
        </w:rPr>
      </w:pPr>
      <w:r w:rsidRPr="00C13939">
        <w:rPr>
          <w:rFonts w:cs="Arial"/>
          <w:color w:val="auto"/>
          <w:lang w:bidi="es-ES"/>
        </w:rPr>
        <w:t>Estados habilitados</w:t>
      </w:r>
    </w:p>
    <w:p w14:paraId="7AB46524" w14:textId="1492939E" w:rsidR="00EC1766" w:rsidRPr="00C13939" w:rsidRDefault="004015D0" w:rsidP="004015D0">
      <w:pPr>
        <w:rPr>
          <w:rFonts w:cs="Arial"/>
        </w:rPr>
      </w:pPr>
      <w:r w:rsidRPr="00C13939">
        <w:rPr>
          <w:rFonts w:cs="Arial"/>
          <w:noProof/>
          <w:lang w:val="en-US" w:eastAsia="ja-JP"/>
        </w:rPr>
        <w:drawing>
          <wp:anchor distT="0" distB="0" distL="114300" distR="114300" simplePos="0" relativeHeight="251658251"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766" w:rsidRPr="00C13939">
        <w:rPr>
          <w:rFonts w:cs="Arial"/>
          <w:lang w:bidi="es-ES"/>
        </w:rPr>
        <w:t>Cuando el usuario elige el elemento “Configuración” en el menú contextual de grupo (que se abre al hacer clic con el botón derecho en el grupo), se abre la vista “Estados habilitados”</w:t>
      </w:r>
    </w:p>
    <w:p w14:paraId="77F82B33" w14:textId="77777777" w:rsidR="004015D0" w:rsidRPr="00C13939" w:rsidRDefault="004015D0" w:rsidP="004015D0">
      <w:pPr>
        <w:rPr>
          <w:rFonts w:cs="Arial"/>
        </w:rPr>
      </w:pPr>
    </w:p>
    <w:p w14:paraId="759914C7" w14:textId="28AF4A15" w:rsidR="00EC1766" w:rsidRPr="00C13939" w:rsidRDefault="00EC1766" w:rsidP="004015D0">
      <w:pPr>
        <w:rPr>
          <w:rFonts w:cs="Arial"/>
        </w:rPr>
      </w:pPr>
      <w:r w:rsidRPr="00C13939">
        <w:rPr>
          <w:rFonts w:cs="Arial"/>
          <w:lang w:bidi="es-ES"/>
        </w:rPr>
        <w:t>El usuario puede seleccionar estados de los objetos de grupo, que se mostrarán en el mosaico de estado de esta vista</w:t>
      </w:r>
    </w:p>
    <w:p w14:paraId="0CBF1C7E" w14:textId="77777777" w:rsidR="00EC1766" w:rsidRPr="00C13939" w:rsidRDefault="00EC1766" w:rsidP="004015D0">
      <w:pPr>
        <w:spacing w:after="0"/>
        <w:rPr>
          <w:rFonts w:cs="Arial"/>
        </w:rPr>
      </w:pPr>
      <w:r w:rsidRPr="00C13939">
        <w:rPr>
          <w:rFonts w:cs="Arial"/>
          <w:lang w:bidi="es-ES"/>
        </w:rPr>
        <w:t>Cuando el usuario cambia la configuración de las casillas “Predeterminado”, la configuración de las casillas “Actual” cambiará en todos los grupos de la vista de panel actual.</w:t>
      </w:r>
    </w:p>
    <w:p w14:paraId="1AB4CD8A" w14:textId="3C3C10E3" w:rsidR="00EC1766" w:rsidRPr="00C13939" w:rsidRDefault="00EC1766" w:rsidP="004015D0">
      <w:pPr>
        <w:spacing w:after="0"/>
        <w:rPr>
          <w:rFonts w:cs="Arial"/>
        </w:rPr>
      </w:pPr>
      <w:r w:rsidRPr="00C13939">
        <w:rPr>
          <w:rFonts w:cs="Arial"/>
          <w:lang w:bidi="es-ES"/>
        </w:rPr>
        <w:t>Nota: Si la configuración de las casillas de grupo “Actual” cambió anteriormente, el cambio de configuración de las casillas “Predeterminado” no tendrá efecto alguno en la configuración de las casillas “Actual” hasta que se aplique la opción “Restablecer valores predeterminados” a este grupo.</w:t>
      </w:r>
    </w:p>
    <w:p w14:paraId="253DF0B7" w14:textId="435EEF8B" w:rsidR="00EC1766" w:rsidRPr="00C13939" w:rsidRDefault="00EC1766" w:rsidP="004015D0">
      <w:pPr>
        <w:rPr>
          <w:rFonts w:cs="Arial"/>
        </w:rPr>
      </w:pPr>
      <w:r w:rsidRPr="00C13939">
        <w:rPr>
          <w:rFonts w:cs="Arial"/>
          <w:lang w:bidi="es-ES"/>
        </w:rPr>
        <w:t>Configuración de las casillas “Actual” aplicada únicamente al grupo de la vista de panel actual</w:t>
      </w:r>
    </w:p>
    <w:p w14:paraId="54485E31" w14:textId="7B6F7F9D" w:rsidR="00EC1766" w:rsidRPr="00C13939" w:rsidRDefault="00EC1766" w:rsidP="004015D0">
      <w:pPr>
        <w:rPr>
          <w:rFonts w:cs="Arial"/>
        </w:rPr>
      </w:pPr>
      <w:r w:rsidRPr="00C13939">
        <w:rPr>
          <w:rFonts w:cs="Arial"/>
          <w:lang w:bidi="es-ES"/>
        </w:rPr>
        <w:t>La ventana “Estados habilitados” tiene los botones “Guardar”, “Restablecer valores predeterminados” y “Cancelar”. El botón “</w:t>
      </w:r>
      <w:proofErr w:type="spellStart"/>
      <w:r w:rsidRPr="00C13939">
        <w:rPr>
          <w:rFonts w:cs="Arial"/>
          <w:lang w:bidi="es-ES"/>
        </w:rPr>
        <w:t>Esc</w:t>
      </w:r>
      <w:proofErr w:type="spellEnd"/>
      <w:r w:rsidRPr="00C13939">
        <w:rPr>
          <w:rFonts w:cs="Arial"/>
          <w:lang w:bidi="es-ES"/>
        </w:rPr>
        <w:t>” hace que la acción se cancele, mientras que el botón “Entrar” hace que los datos insertados se guarden.</w:t>
      </w:r>
    </w:p>
    <w:p w14:paraId="488B02C5" w14:textId="77777777" w:rsidR="00F60539" w:rsidRPr="00C13939" w:rsidRDefault="00EC1766" w:rsidP="00616DEE">
      <w:pPr>
        <w:rPr>
          <w:rFonts w:cs="Arial"/>
        </w:rPr>
      </w:pPr>
      <w:r w:rsidRPr="00C13939">
        <w:rPr>
          <w:rFonts w:cs="Arial"/>
          <w:lang w:bidi="es-ES"/>
        </w:rPr>
        <w:t>El botón “Restablecer valores predeterminados” está deshabilitado si la configuración de las casillas “Predeterminado” coincide con la configuración de las casillas “Actual”</w:t>
      </w:r>
    </w:p>
    <w:p w14:paraId="746ACD58" w14:textId="17F61C1B" w:rsidR="00EC1766" w:rsidRPr="00C13939" w:rsidRDefault="00435A06" w:rsidP="00616DEE">
      <w:pPr>
        <w:rPr>
          <w:rFonts w:cs="Arial"/>
        </w:rPr>
      </w:pPr>
      <w:r w:rsidRPr="00C13939">
        <w:rPr>
          <w:rFonts w:cs="Arial"/>
          <w:noProof/>
          <w:lang w:val="en-US" w:eastAsia="ja-JP"/>
        </w:rPr>
        <w:drawing>
          <wp:anchor distT="0" distB="0" distL="114300" distR="114300" simplePos="0" relativeHeight="251658253"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939">
        <w:rPr>
          <w:rFonts w:cs="Arial"/>
          <w:noProof/>
          <w:lang w:val="en-US" w:eastAsia="ja-JP"/>
        </w:rPr>
        <w:drawing>
          <wp:anchor distT="0" distB="0" distL="114300" distR="114300" simplePos="0" relativeHeight="251658252"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2BDB9" w14:textId="1E9105A6" w:rsidR="00435A06" w:rsidRPr="00C13939" w:rsidRDefault="00435A06" w:rsidP="00616DEE">
      <w:pPr>
        <w:rPr>
          <w:rFonts w:cs="Arial"/>
        </w:rPr>
      </w:pPr>
    </w:p>
    <w:p w14:paraId="66BCBAEB" w14:textId="77777777" w:rsidR="007D43A6" w:rsidRPr="00C13939" w:rsidRDefault="007D43A6" w:rsidP="007D43A6">
      <w:pPr>
        <w:spacing w:after="0"/>
        <w:rPr>
          <w:rFonts w:cs="Arial"/>
        </w:rPr>
      </w:pPr>
      <w:r w:rsidRPr="00C13939">
        <w:rPr>
          <w:rFonts w:cs="Arial"/>
          <w:noProof/>
          <w:lang w:val="en-US" w:eastAsia="ja-JP"/>
        </w:rPr>
        <w:drawing>
          <wp:anchor distT="0" distB="0" distL="114300" distR="114300" simplePos="0" relativeHeight="251658259"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939">
        <w:rPr>
          <w:rFonts w:cs="Arial"/>
          <w:lang w:bidi="es-ES"/>
        </w:rPr>
        <w:t>Observe que los estados de los objetos que están desactivados en la vista “Estados habilitados” tienen un contraluz gris y no participan en la creación del mosaico “Estado”.</w:t>
      </w:r>
    </w:p>
    <w:p w14:paraId="180BFA60" w14:textId="77777777" w:rsidR="00F60539" w:rsidRPr="00C13939" w:rsidRDefault="00F60539" w:rsidP="00616DEE">
      <w:pPr>
        <w:rPr>
          <w:rFonts w:cs="Arial"/>
        </w:rPr>
      </w:pPr>
    </w:p>
    <w:p w14:paraId="195D673F" w14:textId="65E57F56" w:rsidR="00CF0B7E" w:rsidRPr="00C13939" w:rsidRDefault="00CF0B7E" w:rsidP="00C00FC8">
      <w:pPr>
        <w:pStyle w:val="Heading5"/>
        <w:rPr>
          <w:rFonts w:cs="Arial"/>
          <w:color w:val="auto"/>
        </w:rPr>
      </w:pPr>
      <w:bookmarkStart w:id="27" w:name="OLE_LINK124"/>
      <w:bookmarkStart w:id="28" w:name="OLE_LINK125"/>
      <w:r w:rsidRPr="00C13939">
        <w:rPr>
          <w:rFonts w:cs="Arial"/>
          <w:color w:val="auto"/>
          <w:lang w:bidi="es-ES"/>
        </w:rPr>
        <w:t>Adición de mosaicos agregados</w:t>
      </w:r>
    </w:p>
    <w:p w14:paraId="36765F10" w14:textId="77777777" w:rsidR="005E1592" w:rsidRPr="00C13939" w:rsidRDefault="005E1592" w:rsidP="005E1592">
      <w:pPr>
        <w:pStyle w:val="AlertLabel"/>
        <w:framePr w:wrap="notBeside"/>
        <w:rPr>
          <w:rFonts w:cs="Arial"/>
        </w:rPr>
      </w:pPr>
      <w:r w:rsidRPr="00C13939">
        <w:rPr>
          <w:rFonts w:cs="Arial"/>
          <w:noProof/>
          <w:lang w:val="en-US" w:eastAsia="ja-JP"/>
        </w:rPr>
        <w:drawing>
          <wp:inline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C13939">
        <w:rPr>
          <w:rFonts w:cs="Arial"/>
          <w:lang w:bidi="es-ES"/>
        </w:rPr>
        <w:t xml:space="preserve">Nota </w:t>
      </w:r>
    </w:p>
    <w:p w14:paraId="38093ABD" w14:textId="77777777" w:rsidR="00435A06" w:rsidRPr="00C13939" w:rsidRDefault="00BC0A00" w:rsidP="00435A06">
      <w:pPr>
        <w:rPr>
          <w:rFonts w:cs="Arial"/>
        </w:rPr>
      </w:pPr>
      <w:r w:rsidRPr="00C13939">
        <w:rPr>
          <w:rFonts w:cs="Arial"/>
          <w:lang w:bidi="es-ES"/>
        </w:rPr>
        <w:t>Los mosaicos agregados solo están disponibles en la vista de centro de datos.</w:t>
      </w:r>
    </w:p>
    <w:p w14:paraId="695C199E" w14:textId="66FA1492" w:rsidR="00435A06" w:rsidRPr="00C13939" w:rsidRDefault="00435A06" w:rsidP="00435A06">
      <w:pPr>
        <w:rPr>
          <w:rFonts w:cs="Arial"/>
        </w:rPr>
      </w:pPr>
      <w:r w:rsidRPr="00C13939">
        <w:rPr>
          <w:rFonts w:cs="Arial"/>
          <w:lang w:bidi="es-ES"/>
        </w:rPr>
        <w:t>Si se hace clic con cualquiera de los botones en el botón de menú de grupo, aparece el menú “Agregar mosaico agregado”.</w:t>
      </w:r>
    </w:p>
    <w:p w14:paraId="0D4FA3A9" w14:textId="6D09754E" w:rsidR="00435A06" w:rsidRPr="00C13939" w:rsidRDefault="00435A06" w:rsidP="00435A06">
      <w:pPr>
        <w:rPr>
          <w:rFonts w:cs="Arial"/>
        </w:rPr>
      </w:pPr>
      <w:r w:rsidRPr="00C13939">
        <w:rPr>
          <w:rFonts w:cs="Arial"/>
          <w:noProof/>
          <w:lang w:val="en-US" w:eastAsia="ja-JP"/>
        </w:rPr>
        <w:drawing>
          <wp:anchor distT="0" distB="0" distL="114300" distR="114300" simplePos="0" relativeHeight="251658254"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939">
        <w:rPr>
          <w:rFonts w:cs="Arial"/>
          <w:lang w:bidi="es-ES"/>
        </w:rPr>
        <w:t>En este menú, el usuario puede agregar un mosaico de rendimiento o un mosaico de monitor, cambiar el grupo de nombre y eliminar el grupo.</w:t>
      </w:r>
    </w:p>
    <w:p w14:paraId="4346407E" w14:textId="63F30DA0" w:rsidR="00435A06" w:rsidRPr="00C13939" w:rsidRDefault="00435A06" w:rsidP="00435A06">
      <w:pPr>
        <w:pStyle w:val="AlertText"/>
        <w:ind w:left="0"/>
        <w:rPr>
          <w:rFonts w:cs="Arial"/>
          <w:i/>
          <w:iCs/>
        </w:rPr>
      </w:pPr>
    </w:p>
    <w:p w14:paraId="45D2AF2C" w14:textId="2FCCE8F2" w:rsidR="00435A06" w:rsidRPr="00C13939" w:rsidRDefault="00435A06" w:rsidP="00DF0CE6">
      <w:pPr>
        <w:rPr>
          <w:rFonts w:cs="Arial"/>
        </w:rPr>
      </w:pPr>
    </w:p>
    <w:bookmarkEnd w:id="27"/>
    <w:bookmarkEnd w:id="28"/>
    <w:p w14:paraId="653EC029" w14:textId="51EE7EAD" w:rsidR="008108B6" w:rsidRPr="00C13939" w:rsidRDefault="008108B6" w:rsidP="00C00FC8">
      <w:pPr>
        <w:pStyle w:val="Heading6"/>
        <w:rPr>
          <w:rFonts w:cs="Arial"/>
        </w:rPr>
      </w:pPr>
      <w:r w:rsidRPr="00C13939">
        <w:rPr>
          <w:rFonts w:cs="Arial"/>
          <w:lang w:bidi="es-ES"/>
        </w:rPr>
        <w:t>Adición de un mosaico de monitor agregado</w:t>
      </w:r>
    </w:p>
    <w:p w14:paraId="3D17D60B" w14:textId="48DDAB9F" w:rsidR="001D1D27" w:rsidRPr="00C13939" w:rsidRDefault="00B73D1E" w:rsidP="001D1D27">
      <w:pPr>
        <w:rPr>
          <w:rFonts w:cs="Arial"/>
        </w:rPr>
      </w:pPr>
      <w:r w:rsidRPr="00C13939">
        <w:rPr>
          <w:rFonts w:cs="Arial"/>
          <w:noProof/>
          <w:lang w:val="en-US" w:eastAsia="ja-JP"/>
        </w:rPr>
        <w:drawing>
          <wp:anchor distT="0" distB="0" distL="114300" distR="114300" simplePos="0" relativeHeight="251658264"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D27" w:rsidRPr="00C13939">
        <w:rPr>
          <w:rFonts w:cs="Arial"/>
          <w:lang w:bidi="es-ES"/>
        </w:rPr>
        <w:t>En el menú Opciones de grupo, el usuario puede abrir el cuadro de diálogo “Agregar mosaico de monitor agregado”. Mientras el contenido se carga, se muestra un cargador previo.</w:t>
      </w:r>
    </w:p>
    <w:p w14:paraId="3805FF1B" w14:textId="6162A71D" w:rsidR="00B73D1E" w:rsidRPr="00C13939" w:rsidRDefault="00B73D1E" w:rsidP="00B73D1E">
      <w:pPr>
        <w:rPr>
          <w:rFonts w:cs="Arial"/>
        </w:rPr>
      </w:pPr>
    </w:p>
    <w:p w14:paraId="1A95D8A1" w14:textId="75C996A7" w:rsidR="00B73D1E" w:rsidRPr="00C13939" w:rsidRDefault="00B73D1E" w:rsidP="00B73D1E">
      <w:pPr>
        <w:rPr>
          <w:rFonts w:cs="Arial"/>
        </w:rPr>
      </w:pPr>
      <w:r w:rsidRPr="00C13939">
        <w:rPr>
          <w:rFonts w:cs="Arial"/>
          <w:noProof/>
          <w:lang w:val="en-US" w:eastAsia="ja-JP"/>
        </w:rPr>
        <w:drawing>
          <wp:anchor distT="0" distB="0" distL="114300" distR="114300" simplePos="0" relativeHeight="251658265"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939">
        <w:rPr>
          <w:rFonts w:cs="Arial"/>
          <w:lang w:bidi="es-ES"/>
        </w:rPr>
        <w:t>La parte izquierda del icono de monitor agregado está formada por un anillo de color que muestra una parte de los objetos en un estado frente a objetos en otros estados, junto con el número total de entidades.</w:t>
      </w:r>
    </w:p>
    <w:p w14:paraId="01A45D20" w14:textId="28A913D6" w:rsidR="00B73D1E" w:rsidRPr="00C13939" w:rsidRDefault="00B73D1E" w:rsidP="00B73D1E">
      <w:pPr>
        <w:rPr>
          <w:rFonts w:cs="Arial"/>
        </w:rPr>
      </w:pPr>
    </w:p>
    <w:p w14:paraId="112F45C6" w14:textId="77E3F5B1" w:rsidR="00B73D1E" w:rsidRPr="00C13939" w:rsidRDefault="00B73D1E" w:rsidP="00B73D1E">
      <w:pPr>
        <w:rPr>
          <w:rFonts w:cs="Arial"/>
        </w:rPr>
      </w:pPr>
      <w:r w:rsidRPr="00C13939">
        <w:rPr>
          <w:rFonts w:cs="Arial"/>
          <w:lang w:bidi="es-ES"/>
        </w:rPr>
        <w:t>La parte derecha del mosaico es una lista de estados y el número de objetos en cada uno de esos estados. Si no hay ningún objeto en un estado, no se muestra una línea que represente ese estado. Si se mantiene el puntero en la parte del anillo, la cantidad de objetos o el nombre de estado cambian el contraluz.</w:t>
      </w:r>
    </w:p>
    <w:p w14:paraId="5D94795C" w14:textId="0D64C6D3" w:rsidR="00B73D1E" w:rsidRPr="00C13939" w:rsidRDefault="00B73D1E" w:rsidP="00B73D1E">
      <w:pPr>
        <w:rPr>
          <w:rFonts w:cs="Arial"/>
        </w:rPr>
      </w:pPr>
      <w:r w:rsidRPr="00C13939">
        <w:rPr>
          <w:rFonts w:cs="Arial"/>
          <w:noProof/>
          <w:lang w:val="en-US" w:eastAsia="ja-JP"/>
        </w:rPr>
        <w:drawing>
          <wp:anchor distT="0" distB="0" distL="114300" distR="114300" simplePos="0" relativeHeight="251658266"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939">
        <w:rPr>
          <w:rFonts w:cs="Arial"/>
          <w:lang w:bidi="es-ES"/>
        </w:rPr>
        <w:t>Todos los elementos de monitor agregado tienen su correspondiente información sobre herramientas:</w:t>
      </w:r>
    </w:p>
    <w:p w14:paraId="24009800" w14:textId="6A80033E" w:rsidR="00B73D1E" w:rsidRPr="00C13939" w:rsidRDefault="00B73D1E" w:rsidP="00B73D1E">
      <w:pPr>
        <w:rPr>
          <w:rFonts w:cs="Arial"/>
        </w:rPr>
      </w:pPr>
    </w:p>
    <w:p w14:paraId="18710A7E" w14:textId="42BE120F" w:rsidR="00B73D1E" w:rsidRPr="00C13939" w:rsidRDefault="00B73D1E" w:rsidP="001D1D27">
      <w:pPr>
        <w:rPr>
          <w:rFonts w:cs="Arial"/>
        </w:rPr>
      </w:pPr>
    </w:p>
    <w:p w14:paraId="3B192E7E" w14:textId="7F1D0B52" w:rsidR="00C867A7" w:rsidRPr="00C13939" w:rsidRDefault="00C867A7" w:rsidP="00C00FC8">
      <w:pPr>
        <w:pStyle w:val="Heading6"/>
        <w:rPr>
          <w:rFonts w:cs="Arial"/>
          <w:noProof/>
        </w:rPr>
      </w:pPr>
      <w:r w:rsidRPr="00C13939">
        <w:rPr>
          <w:rFonts w:cs="Arial"/>
          <w:lang w:bidi="es-ES"/>
        </w:rPr>
        <w:t>Adición de un mosaico de rendimiento agregado</w:t>
      </w:r>
    </w:p>
    <w:p w14:paraId="5C294B03" w14:textId="27875F3F" w:rsidR="003C117B" w:rsidRPr="00C13939" w:rsidRDefault="003C117B" w:rsidP="003C117B">
      <w:pPr>
        <w:rPr>
          <w:rFonts w:cs="Arial"/>
        </w:rPr>
      </w:pPr>
      <w:r w:rsidRPr="00C13939">
        <w:rPr>
          <w:rFonts w:cs="Arial"/>
          <w:noProof/>
          <w:lang w:val="en-US" w:eastAsia="ja-JP"/>
        </w:rPr>
        <w:drawing>
          <wp:anchor distT="0" distB="0" distL="114300" distR="114300" simplePos="0" relativeHeight="251658260"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939">
        <w:rPr>
          <w:rFonts w:cs="Arial"/>
          <w:lang w:bidi="es-ES"/>
        </w:rPr>
        <w:t>En el menú Opciones de grupo, el usuario puede abrir el cuadro de diálogo “Agregar mosaico de rendimiento agregado”. Mientras el contenido se carga, se muestra un cargador previo.</w:t>
      </w:r>
    </w:p>
    <w:p w14:paraId="1E86E097" w14:textId="4C607BC4" w:rsidR="003C117B" w:rsidRPr="00C13939" w:rsidRDefault="003C117B" w:rsidP="003C117B">
      <w:pPr>
        <w:rPr>
          <w:rFonts w:cs="Arial"/>
        </w:rPr>
      </w:pPr>
      <w:r w:rsidRPr="00C13939">
        <w:rPr>
          <w:rFonts w:cs="Arial"/>
          <w:lang w:bidi="es-ES"/>
        </w:rPr>
        <w:t>El campo Nombre para mostrar es un campo obligatorio que se rellenará automáticamente cuando el usuario seleccione una regla de rendimiento. Otra regla seleccionada no invalidará el campo. El mecanismo de rellenado automático no funciona si el usuario ya ha rellenado el campo.</w:t>
      </w:r>
    </w:p>
    <w:p w14:paraId="3762C5DE" w14:textId="3DA29D09" w:rsidR="003C117B" w:rsidRPr="00C13939" w:rsidRDefault="003C117B" w:rsidP="003C117B">
      <w:pPr>
        <w:spacing w:after="0"/>
        <w:rPr>
          <w:rFonts w:cs="Arial"/>
        </w:rPr>
      </w:pPr>
      <w:r w:rsidRPr="00C13939">
        <w:rPr>
          <w:rFonts w:cs="Arial"/>
          <w:lang w:bidi="es-ES"/>
        </w:rPr>
        <w:t xml:space="preserve">La columna “CLASE” muestra todas las clases que el grupo contiene. La columna “REGLA DE RENDIMIENTO” muestra todas las reglas de rendimiento de la clase. </w:t>
      </w:r>
    </w:p>
    <w:p w14:paraId="634D9449" w14:textId="2738A80A" w:rsidR="003C117B" w:rsidRPr="00C13939" w:rsidRDefault="003C117B" w:rsidP="003C117B">
      <w:pPr>
        <w:spacing w:after="0"/>
        <w:rPr>
          <w:rFonts w:cs="Arial"/>
        </w:rPr>
      </w:pPr>
      <w:r w:rsidRPr="00C13939">
        <w:rPr>
          <w:rFonts w:cs="Arial"/>
          <w:noProof/>
          <w:lang w:val="en-US" w:eastAsia="ja-JP"/>
        </w:rPr>
        <w:drawing>
          <wp:anchor distT="0" distB="0" distL="114300" distR="114300" simplePos="0" relativeHeight="251658261"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939">
        <w:rPr>
          <w:rFonts w:cs="Arial"/>
          <w:lang w:bidi="es-ES"/>
        </w:rPr>
        <w:t>Nota: si todas las reglas de clase tienen el mismo prefijo (por ejemplo, “MSSSQL SERVER 2014:”), el prefijo no se mostrará. Las clases principales se muestran primero en orden alfabético en la lista "CLASE" y, después, las clases secundarias, también en orden alfabético. Las reglas de la lista desplegable “REGLA DE RENDIMIENTO” también se muestran en orden alfabético. Las clases para las que ya se hayan seleccionado reglas se muestran en primer lugar.</w:t>
      </w:r>
    </w:p>
    <w:p w14:paraId="323EAF07" w14:textId="70FD4431" w:rsidR="003C117B" w:rsidRPr="00C13939" w:rsidRDefault="003C117B" w:rsidP="003C117B">
      <w:pPr>
        <w:spacing w:after="0"/>
        <w:rPr>
          <w:rFonts w:cs="Arial"/>
        </w:rPr>
      </w:pPr>
    </w:p>
    <w:p w14:paraId="4A9C9770" w14:textId="631C5FCF" w:rsidR="003C117B" w:rsidRPr="00C13939" w:rsidRDefault="003C117B" w:rsidP="003C117B">
      <w:pPr>
        <w:spacing w:after="0"/>
        <w:rPr>
          <w:rFonts w:cs="Arial"/>
        </w:rPr>
      </w:pPr>
      <w:r w:rsidRPr="00C13939">
        <w:rPr>
          <w:rFonts w:cs="Arial"/>
          <w:lang w:bidi="es-ES"/>
        </w:rPr>
        <w:t>El botón “X” borra los datos seleccionados. Los mensajes de validación desaparecen cuando se cumplen las condiciones.</w:t>
      </w:r>
    </w:p>
    <w:p w14:paraId="628270FF" w14:textId="5D0B1389" w:rsidR="003C117B" w:rsidRPr="00C13939" w:rsidRDefault="003C117B" w:rsidP="003C117B">
      <w:pPr>
        <w:rPr>
          <w:rFonts w:cs="Arial"/>
        </w:rPr>
      </w:pPr>
      <w:r w:rsidRPr="00C13939">
        <w:rPr>
          <w:rFonts w:cs="Arial"/>
          <w:noProof/>
          <w:lang w:val="en-US" w:eastAsia="ja-JP"/>
        </w:rPr>
        <w:drawing>
          <wp:anchor distT="0" distB="0" distL="114300" distR="114300" simplePos="0" relativeHeight="251658262"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939">
        <w:rPr>
          <w:rFonts w:cs="Arial"/>
          <w:lang w:bidi="es-ES"/>
        </w:rPr>
        <w:t xml:space="preserve">Los botones Entrar y </w:t>
      </w:r>
      <w:proofErr w:type="spellStart"/>
      <w:r w:rsidRPr="00C13939">
        <w:rPr>
          <w:rFonts w:cs="Arial"/>
          <w:lang w:bidi="es-ES"/>
        </w:rPr>
        <w:t>Esc</w:t>
      </w:r>
      <w:proofErr w:type="spellEnd"/>
      <w:r w:rsidRPr="00C13939">
        <w:rPr>
          <w:rFonts w:cs="Arial"/>
          <w:lang w:bidi="es-ES"/>
        </w:rPr>
        <w:t xml:space="preserve"> tienen la configuración correspondiente de los botones Guardar y Cancelar. Cuando el usuario agrega un mosaico de rendimiento en un grupo contraído, el grupo se expande automáticamente y la pantalla se centra en el widget.</w:t>
      </w:r>
    </w:p>
    <w:p w14:paraId="3E834376" w14:textId="451490DD" w:rsidR="003C117B" w:rsidRPr="00C13939" w:rsidRDefault="003C117B" w:rsidP="003C117B">
      <w:pPr>
        <w:rPr>
          <w:rFonts w:cs="Arial"/>
        </w:rPr>
      </w:pPr>
    </w:p>
    <w:p w14:paraId="469B9900" w14:textId="11A0531B" w:rsidR="003C117B" w:rsidRPr="00C13939" w:rsidRDefault="003C117B" w:rsidP="003C117B">
      <w:pPr>
        <w:rPr>
          <w:rFonts w:cs="Arial"/>
        </w:rPr>
      </w:pPr>
      <w:r w:rsidRPr="00C13939">
        <w:rPr>
          <w:rFonts w:cs="Arial"/>
          <w:noProof/>
          <w:lang w:val="en-US" w:eastAsia="ja-JP"/>
        </w:rPr>
        <w:drawing>
          <wp:anchor distT="0" distB="0" distL="114300" distR="114300" simplePos="0" relativeHeight="251658263"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939">
        <w:rPr>
          <w:rFonts w:cs="Arial"/>
          <w:lang w:bidi="es-ES"/>
        </w:rPr>
        <w:t>Un mosaico de rendimiento tiene 5 columnas. Cada columna representa un rango de valores. Si se mantiene el puntero en una columna, se muestra información sobre herramientas con información detallada. En la esquina superior derecha del widget, se puede ver el grado de los valores. Si las reglas de rendimiento seleccionadas no devuelven nada, el widget muestra el mensaje “Sin datos”. Los valores devueltos por los widgets parecen ser los últimos valores recibidos de los agentes. El nombre del mosaico de rendimiento agregado tiene su correspondiente información sobre herramientas:</w:t>
      </w:r>
    </w:p>
    <w:p w14:paraId="136CFA88" w14:textId="2A2A042B" w:rsidR="003C117B" w:rsidRPr="00C13939" w:rsidRDefault="003C117B" w:rsidP="003C117B">
      <w:pPr>
        <w:rPr>
          <w:rFonts w:cs="Arial"/>
        </w:rPr>
      </w:pPr>
    </w:p>
    <w:p w14:paraId="3405C5F1" w14:textId="3FD21BFA" w:rsidR="00513533" w:rsidRPr="00C13939" w:rsidRDefault="00BF4CD6" w:rsidP="00BF4CD6">
      <w:pPr>
        <w:pStyle w:val="Heading4"/>
        <w:rPr>
          <w:rFonts w:cs="Arial"/>
          <w:noProof/>
        </w:rPr>
      </w:pPr>
      <w:r w:rsidRPr="00C13939">
        <w:rPr>
          <w:rFonts w:cs="Arial"/>
          <w:lang w:bidi="es-ES"/>
        </w:rPr>
        <w:t>Adición de un grupo virtual</w:t>
      </w:r>
    </w:p>
    <w:p w14:paraId="45CBE426" w14:textId="23D42C0F" w:rsidR="00BF4CD6" w:rsidRPr="00C13939" w:rsidRDefault="00BF4CD6" w:rsidP="00BF4CD6">
      <w:pPr>
        <w:rPr>
          <w:rFonts w:cs="Arial"/>
        </w:rPr>
      </w:pPr>
      <w:r w:rsidRPr="00C13939">
        <w:rPr>
          <w:rFonts w:cs="Arial"/>
          <w:noProof/>
          <w:lang w:val="en-US" w:eastAsia="ja-JP"/>
        </w:rPr>
        <w:drawing>
          <wp:anchor distT="0" distB="0" distL="114300" distR="114300" simplePos="0" relativeHeight="251658267"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939">
        <w:rPr>
          <w:rFonts w:cs="Arial"/>
          <w:lang w:bidi="es-ES"/>
        </w:rPr>
        <w:t>Un grupo virtual con muchas clases se puede agregar al panel del centro de datos.</w:t>
      </w:r>
    </w:p>
    <w:p w14:paraId="451E6A4F" w14:textId="28735013" w:rsidR="00513533" w:rsidRPr="00C13939" w:rsidRDefault="00513533" w:rsidP="003C117B">
      <w:pPr>
        <w:rPr>
          <w:rFonts w:cs="Arial"/>
        </w:rPr>
      </w:pPr>
    </w:p>
    <w:p w14:paraId="52614B34" w14:textId="7AA6D086" w:rsidR="00E6266D" w:rsidRPr="00C13939" w:rsidRDefault="00E6266D" w:rsidP="00BD59A8">
      <w:pPr>
        <w:pStyle w:val="Heading3"/>
        <w:rPr>
          <w:rFonts w:cs="Arial"/>
        </w:rPr>
      </w:pPr>
      <w:bookmarkStart w:id="29" w:name="_Toc469570693"/>
      <w:r w:rsidRPr="00C13939">
        <w:rPr>
          <w:rFonts w:cs="Arial"/>
          <w:lang w:bidi="es-ES"/>
        </w:rPr>
        <w:t>Ajuste del panel de instancia</w:t>
      </w:r>
      <w:bookmarkEnd w:id="29"/>
    </w:p>
    <w:p w14:paraId="5365F92D" w14:textId="77777777" w:rsidR="00620C46" w:rsidRPr="00C13939" w:rsidRDefault="00620C46" w:rsidP="00620C46">
      <w:pPr>
        <w:pStyle w:val="AlertLabel"/>
        <w:framePr w:wrap="notBeside"/>
        <w:rPr>
          <w:rFonts w:cs="Arial"/>
        </w:rPr>
      </w:pPr>
      <w:r w:rsidRPr="00C13939">
        <w:rPr>
          <w:rFonts w:cs="Arial"/>
          <w:noProof/>
          <w:lang w:val="en-US" w:eastAsia="ja-JP"/>
        </w:rPr>
        <w:drawing>
          <wp:inline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C13939">
        <w:rPr>
          <w:rFonts w:cs="Arial"/>
          <w:lang w:bidi="es-ES"/>
        </w:rPr>
        <w:t xml:space="preserve">Nota </w:t>
      </w:r>
    </w:p>
    <w:p w14:paraId="664977B4" w14:textId="589DDDF8" w:rsidR="007D24BF" w:rsidRPr="00C13939" w:rsidRDefault="007D24BF" w:rsidP="007D24BF">
      <w:pPr>
        <w:rPr>
          <w:rFonts w:cs="Arial"/>
        </w:rPr>
      </w:pPr>
      <w:bookmarkStart w:id="30" w:name="OLE_LINK129"/>
      <w:bookmarkStart w:id="31" w:name="OLE_LINK130"/>
      <w:bookmarkStart w:id="32" w:name="OLE_LINK131"/>
      <w:r w:rsidRPr="00C13939">
        <w:rPr>
          <w:rFonts w:cs="Arial"/>
          <w:lang w:bidi="es-ES"/>
        </w:rPr>
        <w:t>Los mosaicos de instancia solo están disponibles en la vista de instancia.</w:t>
      </w:r>
    </w:p>
    <w:p w14:paraId="5492CF29" w14:textId="3FCE9B86" w:rsidR="00656E0B" w:rsidRPr="00C13939" w:rsidRDefault="00656E0B" w:rsidP="007D24BF">
      <w:pPr>
        <w:rPr>
          <w:rFonts w:cs="Arial"/>
        </w:rPr>
      </w:pPr>
    </w:p>
    <w:p w14:paraId="2905D25B" w14:textId="3CAB10A3" w:rsidR="00656E0B" w:rsidRPr="00C13939" w:rsidRDefault="00AE1965" w:rsidP="00656E0B">
      <w:pPr>
        <w:rPr>
          <w:rFonts w:cs="Arial"/>
        </w:rPr>
      </w:pPr>
      <w:r w:rsidRPr="00C13939">
        <w:rPr>
          <w:rFonts w:cs="Arial"/>
          <w:noProof/>
          <w:lang w:val="en-US" w:eastAsia="ja-JP"/>
        </w:rPr>
        <w:drawing>
          <wp:anchor distT="0" distB="0" distL="114300" distR="114300" simplePos="0" relativeHeight="251658268"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C13939">
        <w:rPr>
          <w:rFonts w:cs="Arial"/>
          <w:lang w:bidi="es-ES"/>
        </w:rPr>
        <w:t>Si un usuario hace doble clic en cualquiera de los grupos de un widget de grupo o un grupo virtual, explorará en profundidad en el panel de instancia. El árbol de objetos se muestra en la parte superior de la vista de panel de instancia</w:t>
      </w:r>
    </w:p>
    <w:p w14:paraId="5F63B5E3" w14:textId="18DEF6B4" w:rsidR="00656E0B" w:rsidRPr="00C13939" w:rsidRDefault="00656E0B" w:rsidP="00656E0B">
      <w:pPr>
        <w:rPr>
          <w:rFonts w:cs="Arial"/>
        </w:rPr>
      </w:pPr>
    </w:p>
    <w:p w14:paraId="0F45B496" w14:textId="0DB93332" w:rsidR="00656E0B" w:rsidRPr="00C13939" w:rsidRDefault="007972F7" w:rsidP="00656E0B">
      <w:pPr>
        <w:spacing w:after="0"/>
        <w:rPr>
          <w:rFonts w:cs="Arial"/>
        </w:rPr>
      </w:pPr>
      <w:r w:rsidRPr="00C13939">
        <w:rPr>
          <w:rFonts w:cs="Arial"/>
          <w:noProof/>
          <w:lang w:val="en-US" w:eastAsia="ja-JP"/>
        </w:rPr>
        <w:drawing>
          <wp:anchor distT="0" distB="0" distL="114300" distR="114300" simplePos="0" relativeHeight="251658269"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C13939">
        <w:rPr>
          <w:rFonts w:cs="Arial"/>
          <w:lang w:bidi="es-ES"/>
        </w:rPr>
        <w:t>El usuario verá una lista de objetos de grupo en el primer nivel del grupo o grupo virtual.</w:t>
      </w:r>
    </w:p>
    <w:p w14:paraId="002DA049" w14:textId="1AECE927" w:rsidR="00656E0B" w:rsidRPr="00C13939" w:rsidRDefault="00656E0B" w:rsidP="00656E0B">
      <w:pPr>
        <w:spacing w:after="0"/>
        <w:rPr>
          <w:rFonts w:cs="Arial"/>
        </w:rPr>
      </w:pPr>
    </w:p>
    <w:p w14:paraId="716AB010" w14:textId="74889155" w:rsidR="00656E0B" w:rsidRPr="00C13939" w:rsidRDefault="007972F7" w:rsidP="00656E0B">
      <w:pPr>
        <w:spacing w:after="0"/>
        <w:rPr>
          <w:rFonts w:cs="Arial"/>
        </w:rPr>
      </w:pPr>
      <w:r w:rsidRPr="00C13939">
        <w:rPr>
          <w:rFonts w:cs="Arial"/>
          <w:noProof/>
          <w:lang w:val="en-US" w:eastAsia="ja-JP"/>
        </w:rPr>
        <w:drawing>
          <wp:anchor distT="0" distB="0" distL="114300" distR="114300" simplePos="0" relativeHeight="251658270"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C13939">
        <w:rPr>
          <w:rFonts w:cs="Arial"/>
          <w:lang w:bidi="es-ES"/>
        </w:rPr>
        <w:t>Si el usuario explora en profundidad en el objeto de grupo, se mostrará la lista de elementos secundarios del objeto de grupo:</w:t>
      </w:r>
    </w:p>
    <w:p w14:paraId="535D08BE" w14:textId="77777777" w:rsidR="00AE1965" w:rsidRPr="00C13939" w:rsidRDefault="00AE1965" w:rsidP="00656E0B">
      <w:pPr>
        <w:spacing w:after="0"/>
        <w:rPr>
          <w:rFonts w:cs="Arial"/>
        </w:rPr>
      </w:pPr>
    </w:p>
    <w:p w14:paraId="5672BA8F" w14:textId="33254D25" w:rsidR="00656E0B" w:rsidRPr="00C13939" w:rsidRDefault="007972F7" w:rsidP="00656E0B">
      <w:pPr>
        <w:spacing w:after="0"/>
        <w:rPr>
          <w:rFonts w:cs="Arial"/>
        </w:rPr>
      </w:pPr>
      <w:r w:rsidRPr="00C13939">
        <w:rPr>
          <w:rFonts w:cs="Arial"/>
          <w:lang w:bidi="es-ES"/>
        </w:rPr>
        <w:t>Tenga en cuenta que si el objeto de grupo o su elemento secundario no tiene ningún elemento secundario, el usuario no podrá explorarlo en profundidad.</w:t>
      </w:r>
    </w:p>
    <w:p w14:paraId="66698DBC" w14:textId="410EFF36" w:rsidR="00656E0B" w:rsidRPr="00C13939" w:rsidRDefault="00656E0B" w:rsidP="00656E0B">
      <w:pPr>
        <w:rPr>
          <w:rFonts w:cs="Arial"/>
        </w:rPr>
      </w:pPr>
      <w:r w:rsidRPr="00C13939">
        <w:rPr>
          <w:rFonts w:cs="Arial"/>
          <w:lang w:bidi="es-ES"/>
        </w:rPr>
        <w:t>El botón “Atrás” abre el panel de instancia anterior. El usuario puede hacer clic en cualquier elemento para ir directamente a su panel. Todos los objetos del grupo o los elementos secundarios del objeto se ordenan por su estado. Los más importantes se sitúan en la parte superior de la lista.</w:t>
      </w:r>
    </w:p>
    <w:p w14:paraId="7A6F4DE5" w14:textId="77777777" w:rsidR="00656E0B" w:rsidRPr="00C13939" w:rsidRDefault="00656E0B" w:rsidP="00656E0B">
      <w:pPr>
        <w:rPr>
          <w:rFonts w:cs="Arial"/>
        </w:rPr>
      </w:pPr>
      <w:r w:rsidRPr="00C13939">
        <w:rPr>
          <w:rFonts w:cs="Arial"/>
          <w:lang w:bidi="es-ES"/>
        </w:rPr>
        <w:t>El widget “Detalles” enumera todas las propiedades de la entidad seleccionada. Cuando el usuario abre el panel, el primer elemento se selecciona automáticamente, pero si el usuario selecciona otro objeto, la selección se conservará incluso si se produce un evento de actualización.</w:t>
      </w:r>
    </w:p>
    <w:p w14:paraId="1B0C39E9" w14:textId="5103F95F" w:rsidR="00656E0B" w:rsidRPr="00C13939" w:rsidRDefault="00656E0B" w:rsidP="00656E0B">
      <w:pPr>
        <w:rPr>
          <w:rFonts w:cs="Arial"/>
        </w:rPr>
      </w:pPr>
      <w:r w:rsidRPr="00C13939">
        <w:rPr>
          <w:rFonts w:cs="Arial"/>
          <w:lang w:bidi="es-ES"/>
        </w:rPr>
        <w:t xml:space="preserve">Si se hace clic en el icono </w:t>
      </w:r>
      <w:r w:rsidRPr="00C13939">
        <w:rPr>
          <w:rFonts w:cs="Arial"/>
          <w:noProof/>
          <w:lang w:val="en-US" w:eastAsia="ja-JP"/>
        </w:rPr>
        <w:drawing>
          <wp:inline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sidRPr="00C13939">
        <w:rPr>
          <w:rFonts w:cs="Arial"/>
          <w:lang w:bidi="es-ES"/>
        </w:rPr>
        <w:t xml:space="preserve"> en el título del panel, todos los datos se copian en el Portapapeles. Si el usuario mantiene el puntero sobre una propiedad del widget de detalles, se muestra un botón parecido que permite copiar los datos de propiedad.</w:t>
      </w:r>
    </w:p>
    <w:p w14:paraId="3F1672E4" w14:textId="0100FED5" w:rsidR="00656E0B" w:rsidRPr="00C13939" w:rsidRDefault="00AE1965" w:rsidP="00656E0B">
      <w:pPr>
        <w:spacing w:after="0"/>
        <w:rPr>
          <w:rFonts w:cs="Arial"/>
        </w:rPr>
      </w:pPr>
      <w:r w:rsidRPr="00C13939">
        <w:rPr>
          <w:rFonts w:cs="Arial"/>
          <w:noProof/>
          <w:lang w:val="en-US" w:eastAsia="ja-JP"/>
        </w:rPr>
        <w:drawing>
          <wp:anchor distT="0" distB="0" distL="114300" distR="114300" simplePos="0" relativeHeight="251658271"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C13939">
        <w:rPr>
          <w:rFonts w:cs="Arial"/>
          <w:lang w:bidi="es-ES"/>
        </w:rPr>
        <w:t xml:space="preserve">El filtro busca por el nombre de entidad y la ruta de acceso de entidad o solo por el nombre de entidad </w:t>
      </w:r>
    </w:p>
    <w:p w14:paraId="5B426719" w14:textId="2A16AED7" w:rsidR="00656E0B" w:rsidRPr="00C13939" w:rsidRDefault="00656E0B" w:rsidP="00656E0B">
      <w:pPr>
        <w:spacing w:after="0"/>
        <w:rPr>
          <w:rFonts w:cs="Arial"/>
        </w:rPr>
      </w:pPr>
    </w:p>
    <w:p w14:paraId="1D7A14DB" w14:textId="48E21567" w:rsidR="00656E0B" w:rsidRPr="00C13939" w:rsidRDefault="00656E0B" w:rsidP="00656E0B">
      <w:pPr>
        <w:spacing w:after="0"/>
        <w:rPr>
          <w:rFonts w:cs="Arial"/>
        </w:rPr>
      </w:pPr>
      <w:r w:rsidRPr="00C13939">
        <w:rPr>
          <w:rFonts w:cs="Arial"/>
          <w:lang w:bidi="es-ES"/>
        </w:rPr>
        <w:t xml:space="preserve">(Depende de la configuración de la casilla “Show </w:t>
      </w:r>
      <w:proofErr w:type="spellStart"/>
      <w:r w:rsidRPr="00C13939">
        <w:rPr>
          <w:rFonts w:cs="Arial"/>
          <w:lang w:bidi="es-ES"/>
        </w:rPr>
        <w:t>instance</w:t>
      </w:r>
      <w:proofErr w:type="spellEnd"/>
      <w:r w:rsidRPr="00C13939">
        <w:rPr>
          <w:rFonts w:cs="Arial"/>
          <w:lang w:bidi="es-ES"/>
        </w:rPr>
        <w:t xml:space="preserve"> </w:t>
      </w:r>
      <w:proofErr w:type="spellStart"/>
      <w:r w:rsidRPr="00C13939">
        <w:rPr>
          <w:rFonts w:cs="Arial"/>
          <w:lang w:bidi="es-ES"/>
        </w:rPr>
        <w:t>path</w:t>
      </w:r>
      <w:proofErr w:type="spellEnd"/>
      <w:r w:rsidRPr="00C13939">
        <w:rPr>
          <w:rFonts w:cs="Arial"/>
          <w:lang w:bidi="es-ES"/>
        </w:rPr>
        <w:t>” [Mostrar ruta de acceso de instancia] de la vista “Configuración”)</w:t>
      </w:r>
    </w:p>
    <w:p w14:paraId="6F7EE92D" w14:textId="245BEBFB" w:rsidR="00656E0B" w:rsidRPr="00C13939" w:rsidRDefault="00AE1965" w:rsidP="00656E0B">
      <w:pPr>
        <w:spacing w:after="0"/>
        <w:rPr>
          <w:rFonts w:cs="Arial"/>
        </w:rPr>
      </w:pPr>
      <w:r w:rsidRPr="00C13939">
        <w:rPr>
          <w:rFonts w:cs="Arial"/>
          <w:noProof/>
          <w:lang w:val="en-US" w:eastAsia="ja-JP"/>
        </w:rPr>
        <w:drawing>
          <wp:anchor distT="0" distB="0" distL="114300" distR="114300" simplePos="0" relativeHeight="251658273"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45875" w14:textId="2E570BAA" w:rsidR="00656E0B" w:rsidRPr="00C13939" w:rsidRDefault="00AE1965" w:rsidP="00656E0B">
      <w:pPr>
        <w:spacing w:after="0"/>
        <w:rPr>
          <w:rFonts w:cs="Arial"/>
        </w:rPr>
      </w:pPr>
      <w:r w:rsidRPr="00C13939">
        <w:rPr>
          <w:rFonts w:cs="Arial"/>
          <w:noProof/>
          <w:lang w:val="en-US" w:eastAsia="ja-JP"/>
        </w:rPr>
        <w:drawing>
          <wp:anchor distT="0" distB="0" distL="114300" distR="114300" simplePos="0" relativeHeight="251658272"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C13939">
        <w:rPr>
          <w:rFonts w:cs="Arial"/>
          <w:lang w:bidi="es-ES"/>
        </w:rPr>
        <w:t>“Alertas activas” muestra todas las alertas de objeto, excepto las que estén cerradas (también se muestran las alertas personalizadas).</w:t>
      </w:r>
    </w:p>
    <w:p w14:paraId="639ED665" w14:textId="77777777" w:rsidR="00AE1965" w:rsidRPr="00C13939" w:rsidRDefault="00AE1965" w:rsidP="00656E0B">
      <w:pPr>
        <w:spacing w:after="0"/>
        <w:rPr>
          <w:rFonts w:cs="Arial"/>
        </w:rPr>
      </w:pPr>
    </w:p>
    <w:p w14:paraId="71827D1B" w14:textId="562DB7CE" w:rsidR="00656E0B" w:rsidRPr="00C13939" w:rsidRDefault="00AE1965" w:rsidP="00656E0B">
      <w:pPr>
        <w:spacing w:after="0"/>
        <w:rPr>
          <w:rFonts w:cs="Arial"/>
        </w:rPr>
      </w:pPr>
      <w:r w:rsidRPr="00C13939">
        <w:rPr>
          <w:rFonts w:cs="Arial"/>
          <w:noProof/>
          <w:lang w:val="en-US" w:eastAsia="ja-JP"/>
        </w:rPr>
        <w:drawing>
          <wp:anchor distT="0" distB="0" distL="114300" distR="114300" simplePos="0" relativeHeight="251658274"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C13939">
        <w:rPr>
          <w:rFonts w:cs="Arial"/>
          <w:lang w:bidi="es-ES"/>
        </w:rPr>
        <w:t>Nota: el número de alertas activas se muestra entre paréntesis junto al título “Alertas activas”.</w:t>
      </w:r>
    </w:p>
    <w:p w14:paraId="360677B6" w14:textId="3CD1C2DF" w:rsidR="00656E0B" w:rsidRPr="00C13939" w:rsidRDefault="00656E0B" w:rsidP="00656E0B">
      <w:pPr>
        <w:spacing w:after="0"/>
        <w:rPr>
          <w:rFonts w:cs="Arial"/>
        </w:rPr>
      </w:pPr>
    </w:p>
    <w:p w14:paraId="312B412F" w14:textId="655FEE17" w:rsidR="00656E0B" w:rsidRPr="00C13939" w:rsidRDefault="00AE1965" w:rsidP="00656E0B">
      <w:pPr>
        <w:spacing w:after="0"/>
        <w:rPr>
          <w:rFonts w:cs="Arial"/>
        </w:rPr>
      </w:pPr>
      <w:r w:rsidRPr="00C13939">
        <w:rPr>
          <w:rFonts w:cs="Arial"/>
          <w:noProof/>
          <w:lang w:val="en-US" w:eastAsia="ja-JP"/>
        </w:rPr>
        <w:drawing>
          <wp:anchor distT="0" distB="0" distL="114300" distR="114300" simplePos="0" relativeHeight="251658275"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C13939">
        <w:rPr>
          <w:rFonts w:cs="Arial"/>
          <w:lang w:bidi="es-ES"/>
        </w:rPr>
        <w:t xml:space="preserve">Las alertas de objeto y las alertas de sus elementos secundarios se muestran si la casilla “Show </w:t>
      </w:r>
      <w:proofErr w:type="spellStart"/>
      <w:r w:rsidR="00656E0B" w:rsidRPr="00C13939">
        <w:rPr>
          <w:rFonts w:cs="Arial"/>
          <w:lang w:bidi="es-ES"/>
        </w:rPr>
        <w:t>alerts</w:t>
      </w:r>
      <w:proofErr w:type="spellEnd"/>
      <w:r w:rsidR="00656E0B" w:rsidRPr="00C13939">
        <w:rPr>
          <w:rFonts w:cs="Arial"/>
          <w:lang w:bidi="es-ES"/>
        </w:rPr>
        <w:t xml:space="preserve"> </w:t>
      </w:r>
      <w:proofErr w:type="spellStart"/>
      <w:r w:rsidR="00656E0B" w:rsidRPr="00C13939">
        <w:rPr>
          <w:rFonts w:cs="Arial"/>
          <w:lang w:bidi="es-ES"/>
        </w:rPr>
        <w:t>from</w:t>
      </w:r>
      <w:proofErr w:type="spellEnd"/>
      <w:r w:rsidR="00656E0B" w:rsidRPr="00C13939">
        <w:rPr>
          <w:rFonts w:cs="Arial"/>
          <w:lang w:bidi="es-ES"/>
        </w:rPr>
        <w:t xml:space="preserve"> </w:t>
      </w:r>
      <w:proofErr w:type="spellStart"/>
      <w:r w:rsidR="00656E0B" w:rsidRPr="00C13939">
        <w:rPr>
          <w:rFonts w:cs="Arial"/>
          <w:lang w:bidi="es-ES"/>
        </w:rPr>
        <w:t>all</w:t>
      </w:r>
      <w:proofErr w:type="spellEnd"/>
      <w:r w:rsidR="00656E0B" w:rsidRPr="00C13939">
        <w:rPr>
          <w:rFonts w:cs="Arial"/>
          <w:lang w:bidi="es-ES"/>
        </w:rPr>
        <w:t xml:space="preserve"> </w:t>
      </w:r>
      <w:proofErr w:type="spellStart"/>
      <w:r w:rsidR="00656E0B" w:rsidRPr="00C13939">
        <w:rPr>
          <w:rFonts w:cs="Arial"/>
          <w:lang w:bidi="es-ES"/>
        </w:rPr>
        <w:t>levels</w:t>
      </w:r>
      <w:proofErr w:type="spellEnd"/>
      <w:r w:rsidR="00656E0B" w:rsidRPr="00C13939">
        <w:rPr>
          <w:rFonts w:cs="Arial"/>
          <w:lang w:bidi="es-ES"/>
        </w:rPr>
        <w:t>” (Mostrar alertas de todos los niveles) está activada.</w:t>
      </w:r>
    </w:p>
    <w:p w14:paraId="63706729" w14:textId="4CF870E5" w:rsidR="00656E0B" w:rsidRPr="00C13939" w:rsidRDefault="00656E0B" w:rsidP="00656E0B">
      <w:pPr>
        <w:spacing w:after="0"/>
        <w:rPr>
          <w:rFonts w:cs="Arial"/>
        </w:rPr>
      </w:pPr>
    </w:p>
    <w:p w14:paraId="6A328DD9" w14:textId="55462D28" w:rsidR="00656E0B" w:rsidRPr="00C13939" w:rsidRDefault="00AE1965" w:rsidP="00656E0B">
      <w:pPr>
        <w:spacing w:after="0"/>
        <w:rPr>
          <w:rFonts w:cs="Arial"/>
        </w:rPr>
      </w:pPr>
      <w:r w:rsidRPr="00C13939">
        <w:rPr>
          <w:rFonts w:cs="Arial"/>
          <w:noProof/>
          <w:lang w:val="en-US" w:eastAsia="ja-JP"/>
        </w:rPr>
        <w:drawing>
          <wp:anchor distT="0" distB="0" distL="114300" distR="114300" simplePos="0" relativeHeight="251658276"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C13939">
        <w:rPr>
          <w:rFonts w:cs="Arial"/>
          <w:lang w:bidi="es-ES"/>
        </w:rPr>
        <w:t>Las alertas se pueden filtrar por sus nombres mediante el campo “Filtrar”.</w:t>
      </w:r>
    </w:p>
    <w:p w14:paraId="7BC11BC9" w14:textId="1FC9F9D4" w:rsidR="00AE1965" w:rsidRPr="00C13939" w:rsidRDefault="00AE1965" w:rsidP="00656E0B">
      <w:pPr>
        <w:spacing w:after="0"/>
        <w:rPr>
          <w:rFonts w:cs="Arial"/>
        </w:rPr>
      </w:pPr>
    </w:p>
    <w:p w14:paraId="1F50BCC9" w14:textId="43935DBA" w:rsidR="00656E0B" w:rsidRPr="00C13939" w:rsidRDefault="00AE1965" w:rsidP="00656E0B">
      <w:pPr>
        <w:spacing w:after="0"/>
        <w:rPr>
          <w:rFonts w:cs="Arial"/>
        </w:rPr>
      </w:pPr>
      <w:r w:rsidRPr="00C13939">
        <w:rPr>
          <w:rFonts w:cs="Arial"/>
          <w:noProof/>
          <w:lang w:val="en-US" w:eastAsia="ja-JP"/>
        </w:rPr>
        <w:drawing>
          <wp:anchor distT="0" distB="0" distL="114300" distR="114300" simplePos="0" relativeHeight="251658277"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C13939">
        <w:rPr>
          <w:rFonts w:cs="Arial"/>
          <w:lang w:bidi="es-ES"/>
        </w:rPr>
        <w:t>Los mosaicos “Objetos relacionados” y “Alertas” se muestran de forma predeterminada y no se pueden eliminar. El mosaico tiene una lógica similar al mosaico de estado agregado. Si el usuario hace doble clic en el mosaico, seguirá explorando en profundidad en los elementos secundarios del objeto seleccionado.</w:t>
      </w:r>
    </w:p>
    <w:p w14:paraId="77672E01" w14:textId="6123DC5E" w:rsidR="00656E0B" w:rsidRPr="00C13939" w:rsidRDefault="00656E0B" w:rsidP="00656E0B">
      <w:pPr>
        <w:spacing w:after="0"/>
        <w:rPr>
          <w:rFonts w:cs="Arial"/>
        </w:rPr>
      </w:pPr>
    </w:p>
    <w:p w14:paraId="4C5CC50A" w14:textId="6C0F040B" w:rsidR="00656E0B" w:rsidRPr="00C13939" w:rsidRDefault="00AE1965" w:rsidP="00656E0B">
      <w:pPr>
        <w:spacing w:after="0"/>
        <w:rPr>
          <w:rFonts w:cs="Arial"/>
        </w:rPr>
      </w:pPr>
      <w:r w:rsidRPr="00C13939">
        <w:rPr>
          <w:rFonts w:cs="Arial"/>
          <w:noProof/>
          <w:lang w:val="en-US" w:eastAsia="ja-JP"/>
        </w:rPr>
        <w:drawing>
          <wp:anchor distT="0" distB="0" distL="114300" distR="114300" simplePos="0" relativeHeight="251658278"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C13939">
        <w:rPr>
          <w:rFonts w:cs="Arial"/>
          <w:lang w:bidi="es-ES"/>
        </w:rPr>
        <w:t>El mosaico “Objetos relacionados” muestra los elementos secundarios de siguiente nivel del objeto. El color del mosaico se corresponde con el color de peor estado de sus elementos secundarios. Debajo del nombre del mosaico, el usuario puede ver la cantidad de elementos secundarios del objeto con el peor estado y el número total de elementos secundarios. El nombre del estado y el icono de estado de peor estado de los elementos secundarios del objeto aparecen debajo del número de elementos secundarios del objeto.</w:t>
      </w:r>
    </w:p>
    <w:p w14:paraId="1DFFE109" w14:textId="6C57ED46" w:rsidR="00656E0B" w:rsidRPr="00C13939" w:rsidRDefault="00656E0B" w:rsidP="00656E0B">
      <w:pPr>
        <w:spacing w:after="0"/>
        <w:rPr>
          <w:rFonts w:cs="Arial"/>
        </w:rPr>
      </w:pPr>
    </w:p>
    <w:p w14:paraId="7C68C5EC" w14:textId="1EC811A2" w:rsidR="00656E0B" w:rsidRPr="00C13939" w:rsidRDefault="00AE1965" w:rsidP="00656E0B">
      <w:pPr>
        <w:spacing w:after="0"/>
        <w:rPr>
          <w:rFonts w:cs="Arial"/>
          <w:color w:val="000000" w:themeColor="text1"/>
        </w:rPr>
      </w:pPr>
      <w:r w:rsidRPr="00C13939">
        <w:rPr>
          <w:rFonts w:cs="Arial"/>
          <w:noProof/>
          <w:lang w:val="en-US" w:eastAsia="ja-JP"/>
        </w:rPr>
        <w:drawing>
          <wp:anchor distT="0" distB="0" distL="114300" distR="114300" simplePos="0" relativeHeight="251658279"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C13939">
        <w:rPr>
          <w:rFonts w:cs="Arial"/>
          <w:color w:val="000000" w:themeColor="text1"/>
          <w:lang w:bidi="es-ES"/>
        </w:rPr>
        <w:t>El mosaico “Alertas” muestra la cantidad de alertas de peor estado de sus elementos secundarios, más las alertas de peor estado secundarias de sus elementos secundarios. El color del mosaico se corresponde con el color de alertas de peor estado de sus elementos secundarios. El nombre de la gravedad y el icono de gravedad de las alertas de elementos secundarios con el peor estado se muestran debajo del número de alertas.</w:t>
      </w:r>
    </w:p>
    <w:p w14:paraId="5A7DDCA7" w14:textId="43448947" w:rsidR="00656E0B" w:rsidRPr="00C13939" w:rsidRDefault="00656E0B" w:rsidP="00656E0B">
      <w:pPr>
        <w:spacing w:after="0"/>
        <w:rPr>
          <w:rFonts w:cs="Arial"/>
          <w:color w:val="FF0000"/>
        </w:rPr>
      </w:pPr>
    </w:p>
    <w:p w14:paraId="2986DE7E" w14:textId="375331D9" w:rsidR="00656E0B" w:rsidRPr="00C13939" w:rsidRDefault="00AE1965" w:rsidP="00656E0B">
      <w:pPr>
        <w:spacing w:after="0"/>
        <w:rPr>
          <w:rFonts w:cs="Arial"/>
        </w:rPr>
      </w:pPr>
      <w:r w:rsidRPr="00C13939">
        <w:rPr>
          <w:rFonts w:cs="Arial"/>
          <w:noProof/>
          <w:lang w:val="en-US" w:eastAsia="ja-JP"/>
        </w:rPr>
        <w:drawing>
          <wp:anchor distT="0" distB="0" distL="114300" distR="114300" simplePos="0" relativeHeight="251658280"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C13939">
        <w:rPr>
          <w:rFonts w:cs="Arial"/>
          <w:lang w:bidi="es-ES"/>
        </w:rPr>
        <w:t>En el menú de la sección Supervisión, el usuario puede agregar un mosaico de rendimiento, agregar un mosaico de monitor, agregar mosaicos de rendimiento y monitor con la vista “</w:t>
      </w:r>
      <w:proofErr w:type="spellStart"/>
      <w:r w:rsidR="00656E0B" w:rsidRPr="00C13939">
        <w:rPr>
          <w:rFonts w:cs="Arial"/>
          <w:lang w:bidi="es-ES"/>
        </w:rPr>
        <w:t>Bulk</w:t>
      </w:r>
      <w:proofErr w:type="spellEnd"/>
      <w:r w:rsidR="00656E0B" w:rsidRPr="00C13939">
        <w:rPr>
          <w:rFonts w:cs="Arial"/>
          <w:lang w:bidi="es-ES"/>
        </w:rPr>
        <w:t xml:space="preserve"> </w:t>
      </w:r>
      <w:proofErr w:type="spellStart"/>
      <w:r w:rsidR="00656E0B" w:rsidRPr="00C13939">
        <w:rPr>
          <w:rFonts w:cs="Arial"/>
          <w:lang w:bidi="es-ES"/>
        </w:rPr>
        <w:t>add</w:t>
      </w:r>
      <w:proofErr w:type="spellEnd"/>
      <w:r w:rsidR="00656E0B" w:rsidRPr="00C13939">
        <w:rPr>
          <w:rFonts w:cs="Arial"/>
          <w:lang w:bidi="es-ES"/>
        </w:rPr>
        <w:t xml:space="preserve"> tiles” (Agregar mosaicos en masa), personalizar la configuración de la vista de panel con el menú “Configuración” y actualizar la vista de panel.</w:t>
      </w:r>
    </w:p>
    <w:p w14:paraId="361249DC" w14:textId="47852F9A" w:rsidR="00656E0B" w:rsidRPr="00C13939" w:rsidRDefault="00656E0B" w:rsidP="00656E0B">
      <w:pPr>
        <w:spacing w:after="0"/>
        <w:rPr>
          <w:rFonts w:cs="Arial"/>
        </w:rPr>
      </w:pPr>
    </w:p>
    <w:p w14:paraId="40ACCA03" w14:textId="41BE9FA9" w:rsidR="00656E0B" w:rsidRPr="00C13939" w:rsidRDefault="00656E0B" w:rsidP="007D24BF">
      <w:pPr>
        <w:rPr>
          <w:rFonts w:cs="Arial"/>
        </w:rPr>
      </w:pPr>
      <w:r w:rsidRPr="00C13939">
        <w:rPr>
          <w:rFonts w:cs="Arial"/>
          <w:lang w:bidi="es-ES"/>
        </w:rPr>
        <w:t>Si hace doble clic en el mosaico de rendimiento, se abre la vista de rendimiento. Si hace doble clic en el mosaico de monitor, se abre el explorador de estado.</w:t>
      </w:r>
    </w:p>
    <w:p w14:paraId="28549036" w14:textId="6CACBDC9" w:rsidR="0011124A" w:rsidRPr="00C13939" w:rsidRDefault="0011124A" w:rsidP="0011124A">
      <w:pPr>
        <w:pStyle w:val="Heading4"/>
        <w:rPr>
          <w:rFonts w:cs="Arial"/>
        </w:rPr>
      </w:pPr>
      <w:r w:rsidRPr="00C13939">
        <w:rPr>
          <w:rFonts w:cs="Arial"/>
          <w:lang w:bidi="es-ES"/>
        </w:rPr>
        <w:t>Adición de un mosaico de rendimiento</w:t>
      </w:r>
    </w:p>
    <w:p w14:paraId="53115AFC" w14:textId="67F8DB46" w:rsidR="0011124A" w:rsidRPr="00C13939" w:rsidRDefault="0011124A" w:rsidP="0011124A">
      <w:pPr>
        <w:rPr>
          <w:rFonts w:cs="Arial"/>
        </w:rPr>
      </w:pPr>
      <w:r w:rsidRPr="00C13939">
        <w:rPr>
          <w:rFonts w:cs="Arial"/>
          <w:lang w:bidi="es-ES"/>
        </w:rPr>
        <w:t xml:space="preserve">Haga doble clic en el grupo para explorar en profundidad desde el centro de datos al nivel de instancia. </w:t>
      </w:r>
    </w:p>
    <w:p w14:paraId="5BDC5D65" w14:textId="169450C8" w:rsidR="0011124A" w:rsidRPr="00C13939" w:rsidRDefault="0011124A" w:rsidP="0011124A">
      <w:pPr>
        <w:rPr>
          <w:rFonts w:cs="Arial"/>
        </w:rPr>
      </w:pPr>
      <w:r w:rsidRPr="00C13939">
        <w:rPr>
          <w:rFonts w:cs="Arial"/>
          <w:lang w:bidi="es-ES"/>
        </w:rPr>
        <w:t xml:space="preserve">Haga clic en el botón de menú </w:t>
      </w:r>
      <w:r w:rsidRPr="00C13939">
        <w:rPr>
          <w:rFonts w:cs="Arial"/>
          <w:noProof/>
          <w:lang w:val="en-US" w:eastAsia="ja-JP"/>
        </w:rPr>
        <w:drawing>
          <wp:inline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C13939">
        <w:rPr>
          <w:rFonts w:cs="Arial"/>
          <w:lang w:bidi="es-ES"/>
        </w:rPr>
        <w:t xml:space="preserve"> para agregar un mosaico de rendimiento.</w:t>
      </w:r>
    </w:p>
    <w:p w14:paraId="4F2D2907" w14:textId="58FD4C3F" w:rsidR="0011124A" w:rsidRPr="00C13939" w:rsidRDefault="0011124A" w:rsidP="0011124A">
      <w:pPr>
        <w:rPr>
          <w:rFonts w:cs="Arial"/>
        </w:rPr>
      </w:pPr>
      <w:r w:rsidRPr="00C13939">
        <w:rPr>
          <w:rFonts w:cs="Arial"/>
          <w:noProof/>
          <w:lang w:val="en-US" w:eastAsia="ja-JP"/>
        </w:rPr>
        <w:drawing>
          <wp:anchor distT="0" distB="0" distL="114300" distR="114300" simplePos="0" relativeHeight="251658281"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relativeFrom="page">
              <wp14:pctWidth>0</wp14:pctWidth>
            </wp14:sizeRelH>
            <wp14:sizeRelV relativeFrom="page">
              <wp14:pctHeight>0</wp14:pctHeight>
            </wp14:sizeRelV>
          </wp:anchor>
        </w:drawing>
      </w:r>
    </w:p>
    <w:p w14:paraId="51140C34" w14:textId="28C642CC" w:rsidR="0011124A" w:rsidRPr="00C13939" w:rsidRDefault="0011124A" w:rsidP="007D24BF">
      <w:pPr>
        <w:rPr>
          <w:rFonts w:cs="Arial"/>
        </w:rPr>
      </w:pPr>
    </w:p>
    <w:p w14:paraId="1BAC77A5" w14:textId="1315C4EC" w:rsidR="003846CA" w:rsidRPr="00C13939" w:rsidRDefault="0011124A" w:rsidP="003846CA">
      <w:pPr>
        <w:rPr>
          <w:rFonts w:cs="Arial"/>
        </w:rPr>
      </w:pPr>
      <w:r w:rsidRPr="00C13939">
        <w:rPr>
          <w:rFonts w:cs="Arial"/>
          <w:lang w:bidi="es-ES"/>
        </w:rPr>
        <w:t>En el cuadro de diálogo “Agregar mosaico de rendimiento”, seleccione el mosaico de rendimiento que quiera.</w:t>
      </w:r>
    </w:p>
    <w:p w14:paraId="4276C441" w14:textId="77777777" w:rsidR="003846CA" w:rsidRPr="00C13939" w:rsidRDefault="003846CA" w:rsidP="003846CA">
      <w:pPr>
        <w:spacing w:before="0" w:after="160" w:line="259" w:lineRule="auto"/>
        <w:jc w:val="left"/>
        <w:rPr>
          <w:rFonts w:eastAsiaTheme="minorHAnsi" w:cs="Arial"/>
          <w:kern w:val="0"/>
          <w:sz w:val="22"/>
          <w:szCs w:val="22"/>
        </w:rPr>
      </w:pPr>
      <w:r w:rsidRPr="00C13939">
        <w:rPr>
          <w:rFonts w:eastAsiaTheme="minorHAnsi" w:cs="Arial"/>
          <w:noProof/>
          <w:kern w:val="0"/>
          <w:sz w:val="22"/>
          <w:szCs w:val="22"/>
          <w:lang w:val="en-US" w:eastAsia="ja-JP"/>
        </w:rPr>
        <w:drawing>
          <wp:inline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w14:paraId="6153C27F" w14:textId="77777777" w:rsidR="003846CA" w:rsidRPr="00C13939" w:rsidRDefault="003846CA" w:rsidP="003846CA">
      <w:pPr>
        <w:spacing w:before="0" w:after="0" w:line="259" w:lineRule="auto"/>
        <w:jc w:val="left"/>
        <w:rPr>
          <w:rFonts w:eastAsiaTheme="minorHAnsi" w:cs="Arial"/>
          <w:color w:val="000000" w:themeColor="text1"/>
          <w:kern w:val="0"/>
          <w:sz w:val="22"/>
          <w:szCs w:val="22"/>
        </w:rPr>
      </w:pPr>
      <w:r w:rsidRPr="00C13939">
        <w:rPr>
          <w:rFonts w:eastAsiaTheme="minorHAnsi" w:cs="Arial"/>
          <w:kern w:val="0"/>
          <w:sz w:val="22"/>
          <w:szCs w:val="22"/>
          <w:lang w:bidi="es-ES"/>
        </w:rPr>
        <w:t>Hay tres tipos de icono de rendimiento: 2x1 sin monitor vinculado, 2x1 con monitor vinculado y 1x1.</w:t>
      </w:r>
    </w:p>
    <w:p w14:paraId="6559723A" w14:textId="77777777" w:rsidR="003846CA" w:rsidRPr="00C13939" w:rsidRDefault="003846CA" w:rsidP="003846CA">
      <w:pPr>
        <w:spacing w:before="0" w:after="0" w:line="259" w:lineRule="auto"/>
        <w:jc w:val="left"/>
        <w:rPr>
          <w:rFonts w:eastAsiaTheme="minorHAnsi" w:cs="Arial"/>
          <w:color w:val="000000" w:themeColor="text1"/>
          <w:kern w:val="0"/>
          <w:sz w:val="22"/>
          <w:szCs w:val="22"/>
        </w:rPr>
      </w:pPr>
      <w:r w:rsidRPr="00C13939">
        <w:rPr>
          <w:rFonts w:eastAsiaTheme="minorHAnsi" w:cs="Arial"/>
          <w:noProof/>
          <w:kern w:val="0"/>
          <w:sz w:val="22"/>
          <w:szCs w:val="22"/>
          <w:lang w:val="en-US" w:eastAsia="ja-JP"/>
        </w:rPr>
        <w:drawing>
          <wp:inline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C13939">
        <w:rPr>
          <w:rFonts w:eastAsiaTheme="minorHAnsi" w:cs="Arial"/>
          <w:noProof/>
          <w:kern w:val="0"/>
          <w:sz w:val="22"/>
          <w:szCs w:val="22"/>
          <w:lang w:val="en-US" w:eastAsia="ja-JP"/>
        </w:rPr>
        <w:drawing>
          <wp:inline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C13939">
        <w:rPr>
          <w:rFonts w:eastAsiaTheme="minorHAnsi" w:cs="Arial"/>
          <w:noProof/>
          <w:kern w:val="0"/>
          <w:sz w:val="22"/>
          <w:szCs w:val="22"/>
          <w:lang w:val="en-US" w:eastAsia="ja-JP"/>
        </w:rPr>
        <w:drawing>
          <wp:inline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D829EE7" w14:textId="77777777" w:rsidR="003846CA" w:rsidRPr="00C13939" w:rsidRDefault="003846CA" w:rsidP="003846CA">
      <w:pPr>
        <w:spacing w:before="0" w:after="0" w:line="259" w:lineRule="auto"/>
        <w:jc w:val="left"/>
        <w:rPr>
          <w:rFonts w:eastAsiaTheme="minorHAnsi" w:cs="Arial"/>
          <w:color w:val="000000" w:themeColor="text1"/>
          <w:kern w:val="0"/>
          <w:sz w:val="22"/>
          <w:szCs w:val="22"/>
        </w:rPr>
      </w:pPr>
    </w:p>
    <w:p w14:paraId="33801115" w14:textId="77777777" w:rsidR="003846CA" w:rsidRPr="00C13939" w:rsidRDefault="003846CA" w:rsidP="003846CA">
      <w:pPr>
        <w:spacing w:before="0" w:after="0" w:line="259" w:lineRule="auto"/>
        <w:jc w:val="left"/>
        <w:rPr>
          <w:rFonts w:eastAsiaTheme="minorHAnsi" w:cs="Arial"/>
          <w:color w:val="000000" w:themeColor="text1"/>
          <w:kern w:val="0"/>
          <w:sz w:val="22"/>
          <w:szCs w:val="22"/>
        </w:rPr>
      </w:pPr>
      <w:r w:rsidRPr="00C13939">
        <w:rPr>
          <w:rFonts w:eastAsiaTheme="minorHAnsi" w:cs="Arial"/>
          <w:color w:val="000000" w:themeColor="text1"/>
          <w:kern w:val="0"/>
          <w:sz w:val="22"/>
          <w:szCs w:val="22"/>
          <w:lang w:bidi="es-ES"/>
        </w:rPr>
        <w:t>El campo Nombre para mostrar se rellena automáticamente cuando el usuario selecciona una regla por primera vez. La lista desplegable se puede filtrar con opciones avanzadas según el texto escrito.</w:t>
      </w:r>
    </w:p>
    <w:p w14:paraId="531C2FB0" w14:textId="77777777" w:rsidR="003846CA" w:rsidRPr="00C13939" w:rsidRDefault="003846CA" w:rsidP="003846CA">
      <w:pPr>
        <w:spacing w:before="0" w:after="0" w:line="259" w:lineRule="auto"/>
        <w:jc w:val="left"/>
        <w:rPr>
          <w:rFonts w:eastAsiaTheme="minorHAnsi" w:cs="Arial"/>
          <w:color w:val="000000" w:themeColor="text1"/>
          <w:kern w:val="0"/>
          <w:sz w:val="22"/>
          <w:szCs w:val="22"/>
        </w:rPr>
      </w:pPr>
      <w:r w:rsidRPr="00C13939">
        <w:rPr>
          <w:rFonts w:eastAsiaTheme="minorHAnsi" w:cs="Arial"/>
          <w:color w:val="000000" w:themeColor="text1"/>
          <w:kern w:val="0"/>
          <w:sz w:val="22"/>
          <w:szCs w:val="22"/>
          <w:lang w:bidi="es-ES"/>
        </w:rPr>
        <w:t>Si el usuario agrega el mismo mosaico dos veces y usa la función de rellenado automático del nombre para mostrar, la fecha y hora se agregan automáticamente al nombre de la regla/monitor en el campo “NOMBRE PARA MOSTRAR”.</w:t>
      </w:r>
    </w:p>
    <w:p w14:paraId="66A2C594" w14:textId="77777777" w:rsidR="003846CA" w:rsidRPr="00C13939" w:rsidRDefault="003846CA" w:rsidP="003846CA">
      <w:pPr>
        <w:spacing w:before="0" w:after="0" w:line="259" w:lineRule="auto"/>
        <w:jc w:val="left"/>
        <w:rPr>
          <w:rFonts w:eastAsiaTheme="minorHAnsi" w:cs="Arial"/>
          <w:color w:val="000000" w:themeColor="text1"/>
          <w:kern w:val="0"/>
          <w:sz w:val="22"/>
          <w:szCs w:val="22"/>
        </w:rPr>
      </w:pPr>
    </w:p>
    <w:p w14:paraId="7B5E63B4" w14:textId="77777777" w:rsidR="003846CA" w:rsidRPr="00C13939" w:rsidRDefault="003846CA" w:rsidP="003846CA">
      <w:pPr>
        <w:spacing w:before="0" w:after="0" w:line="259" w:lineRule="auto"/>
        <w:jc w:val="left"/>
        <w:rPr>
          <w:rFonts w:eastAsiaTheme="minorHAnsi" w:cs="Arial"/>
          <w:color w:val="000000" w:themeColor="text1"/>
          <w:kern w:val="0"/>
          <w:sz w:val="22"/>
          <w:szCs w:val="22"/>
        </w:rPr>
      </w:pPr>
      <w:r w:rsidRPr="00C13939">
        <w:rPr>
          <w:rFonts w:eastAsiaTheme="minorHAnsi" w:cs="Arial"/>
          <w:noProof/>
          <w:kern w:val="0"/>
          <w:sz w:val="22"/>
          <w:szCs w:val="22"/>
          <w:lang w:val="en-US" w:eastAsia="ja-JP"/>
        </w:rPr>
        <w:drawing>
          <wp:inline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w14:paraId="7764872D" w14:textId="77777777" w:rsidR="003846CA" w:rsidRPr="00C13939" w:rsidRDefault="003846CA" w:rsidP="003846CA">
      <w:pPr>
        <w:spacing w:before="0" w:after="0" w:line="259" w:lineRule="auto"/>
        <w:jc w:val="left"/>
        <w:rPr>
          <w:rFonts w:eastAsiaTheme="minorHAnsi" w:cs="Arial"/>
          <w:kern w:val="0"/>
          <w:sz w:val="22"/>
          <w:szCs w:val="22"/>
        </w:rPr>
      </w:pPr>
    </w:p>
    <w:p w14:paraId="6F23D863" w14:textId="77777777"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kern w:val="0"/>
          <w:sz w:val="22"/>
          <w:szCs w:val="22"/>
          <w:lang w:bidi="es-ES"/>
        </w:rPr>
        <w:t>Si todas las reglas tienen el mismo prefijo, el prefijo no se muestra en las reglas correspondientes.</w:t>
      </w:r>
    </w:p>
    <w:p w14:paraId="4D3152AA" w14:textId="77777777" w:rsidR="003846CA" w:rsidRPr="00C13939" w:rsidRDefault="003846CA" w:rsidP="003846CA">
      <w:pPr>
        <w:spacing w:before="0" w:after="160" w:line="259" w:lineRule="auto"/>
        <w:jc w:val="left"/>
        <w:rPr>
          <w:rFonts w:eastAsiaTheme="minorHAnsi" w:cs="Arial"/>
          <w:kern w:val="0"/>
          <w:sz w:val="22"/>
          <w:szCs w:val="22"/>
        </w:rPr>
      </w:pPr>
      <w:r w:rsidRPr="00C13939">
        <w:rPr>
          <w:rFonts w:eastAsiaTheme="minorHAnsi" w:cs="Arial"/>
          <w:kern w:val="0"/>
          <w:sz w:val="22"/>
          <w:szCs w:val="22"/>
          <w:lang w:bidi="es-ES"/>
        </w:rPr>
        <w:t xml:space="preserve">El círculo con una cruz quita todos los datos del campo. </w:t>
      </w:r>
      <w:r w:rsidRPr="00C13939">
        <w:rPr>
          <w:rFonts w:eastAsiaTheme="minorHAnsi" w:cs="Arial"/>
          <w:noProof/>
          <w:kern w:val="0"/>
          <w:sz w:val="22"/>
          <w:szCs w:val="22"/>
          <w:lang w:val="en-US" w:eastAsia="ja-JP"/>
        </w:rPr>
        <w:drawing>
          <wp:inline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14:paraId="384C2CE8" w14:textId="77777777" w:rsidR="003846CA" w:rsidRPr="00C13939" w:rsidRDefault="003846CA" w:rsidP="003846CA">
      <w:pPr>
        <w:spacing w:before="0" w:after="160" w:line="259" w:lineRule="auto"/>
        <w:jc w:val="left"/>
        <w:rPr>
          <w:rFonts w:eastAsiaTheme="minorHAnsi" w:cs="Arial"/>
          <w:kern w:val="0"/>
          <w:sz w:val="22"/>
          <w:szCs w:val="22"/>
        </w:rPr>
      </w:pPr>
      <w:r w:rsidRPr="00C13939">
        <w:rPr>
          <w:rFonts w:eastAsiaTheme="minorHAnsi" w:cs="Arial"/>
          <w:kern w:val="0"/>
          <w:sz w:val="22"/>
          <w:szCs w:val="22"/>
          <w:lang w:bidi="es-ES"/>
        </w:rPr>
        <w:t>Cuando se selecciona una regla, los mensajes de validación desaparecen y el botón “Agregar” se habilita. Cuando el usuario intenta agregar un mosaico de rendimiento con un “NOMBRE PARA MOSTRAR” que ya existe, se abre el correspondiente mensaje de información sobre herramientas de error:</w:t>
      </w:r>
    </w:p>
    <w:p w14:paraId="59D95CF2" w14:textId="5D6393FA" w:rsidR="003846CA" w:rsidRPr="00C13939" w:rsidRDefault="003846CA" w:rsidP="003846CA">
      <w:pPr>
        <w:spacing w:before="0" w:after="160" w:line="259" w:lineRule="auto"/>
        <w:jc w:val="left"/>
        <w:rPr>
          <w:rFonts w:eastAsiaTheme="minorHAnsi" w:cs="Arial"/>
          <w:kern w:val="0"/>
          <w:sz w:val="22"/>
          <w:szCs w:val="22"/>
        </w:rPr>
      </w:pPr>
      <w:r w:rsidRPr="00C13939">
        <w:rPr>
          <w:rFonts w:eastAsiaTheme="minorHAnsi" w:cs="Arial"/>
          <w:noProof/>
          <w:kern w:val="0"/>
          <w:sz w:val="22"/>
          <w:szCs w:val="22"/>
          <w:lang w:val="en-US" w:eastAsia="ja-JP"/>
        </w:rPr>
        <w:drawing>
          <wp:inline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w14:paraId="6FECF6E2" w14:textId="077F7719" w:rsidR="003846CA" w:rsidRPr="00C13939" w:rsidRDefault="00296263" w:rsidP="003846CA">
      <w:pPr>
        <w:spacing w:before="0" w:after="160" w:line="259" w:lineRule="auto"/>
        <w:jc w:val="left"/>
        <w:rPr>
          <w:rFonts w:eastAsiaTheme="minorHAnsi" w:cs="Arial"/>
          <w:kern w:val="0"/>
          <w:sz w:val="22"/>
          <w:szCs w:val="22"/>
        </w:rPr>
      </w:pPr>
      <w:r w:rsidRPr="00C13939">
        <w:rPr>
          <w:rFonts w:eastAsiaTheme="minorHAnsi" w:cs="Arial"/>
          <w:kern w:val="0"/>
          <w:sz w:val="22"/>
          <w:szCs w:val="22"/>
          <w:lang w:bidi="es-ES"/>
        </w:rPr>
        <w:t>Si el usuario selecciona un monitor, el mosaico tendría un monitor vinculado. El color del mosaico dependerá del estado de ese monitor. Cuando el usuario selecciona un monitor pero justo después establece un tamaño de 1x1, los datos del campo del monitor se deshabilitan y no se guardan en la configuración si el usuario agrega el icono, pero volverán a habilitarse si el usuario regresa al tamaño 2x1.</w:t>
      </w:r>
    </w:p>
    <w:p w14:paraId="70C8405A" w14:textId="77777777"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noProof/>
          <w:kern w:val="0"/>
          <w:sz w:val="22"/>
          <w:szCs w:val="22"/>
          <w:lang w:val="en-US" w:eastAsia="ja-JP"/>
        </w:rPr>
        <w:drawing>
          <wp:inline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w14:paraId="650FA63D" w14:textId="77777777" w:rsidR="003846CA" w:rsidRPr="00C13939" w:rsidRDefault="003846CA" w:rsidP="003846CA">
      <w:pPr>
        <w:spacing w:before="0" w:after="0" w:line="259" w:lineRule="auto"/>
        <w:jc w:val="left"/>
        <w:rPr>
          <w:rFonts w:eastAsiaTheme="minorHAnsi" w:cs="Arial"/>
          <w:kern w:val="0"/>
          <w:sz w:val="22"/>
          <w:szCs w:val="22"/>
        </w:rPr>
      </w:pPr>
    </w:p>
    <w:p w14:paraId="5E5E5C81" w14:textId="769196A0"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kern w:val="0"/>
          <w:sz w:val="22"/>
          <w:szCs w:val="22"/>
          <w:lang w:bidi="es-ES"/>
        </w:rPr>
        <w:t>Si se mantiene el puntero sobre el gráfico, aparecerá una información sobre herramientas con la fecha y valor.</w:t>
      </w:r>
    </w:p>
    <w:p w14:paraId="02104A96" w14:textId="77777777"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noProof/>
          <w:kern w:val="0"/>
          <w:sz w:val="22"/>
          <w:szCs w:val="22"/>
          <w:lang w:val="en-US" w:eastAsia="ja-JP"/>
        </w:rPr>
        <w:drawing>
          <wp:inline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w14:paraId="604F5435" w14:textId="77777777" w:rsidR="003846CA" w:rsidRPr="00C13939" w:rsidRDefault="003846CA" w:rsidP="003846CA">
      <w:pPr>
        <w:spacing w:before="0" w:after="0" w:line="259" w:lineRule="auto"/>
        <w:jc w:val="left"/>
        <w:rPr>
          <w:rFonts w:eastAsiaTheme="minorHAnsi" w:cs="Arial"/>
          <w:kern w:val="0"/>
          <w:sz w:val="22"/>
          <w:szCs w:val="22"/>
        </w:rPr>
      </w:pPr>
    </w:p>
    <w:p w14:paraId="460A2061" w14:textId="77777777"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kern w:val="0"/>
          <w:sz w:val="22"/>
          <w:szCs w:val="22"/>
          <w:lang w:bidi="es-ES"/>
        </w:rPr>
        <w:t>El widget es una especie de línea de tendencia, que viene representada por la flecha. Cerca de la flecha, el usuario puede ver el último valor del índice.</w:t>
      </w:r>
    </w:p>
    <w:p w14:paraId="599911DE" w14:textId="77777777" w:rsidR="003846CA" w:rsidRPr="00C13939" w:rsidRDefault="003846CA" w:rsidP="003846CA">
      <w:pPr>
        <w:spacing w:before="0" w:after="0" w:line="259" w:lineRule="auto"/>
        <w:jc w:val="left"/>
        <w:rPr>
          <w:rFonts w:eastAsiaTheme="minorHAnsi" w:cs="Arial"/>
          <w:kern w:val="0"/>
          <w:sz w:val="22"/>
          <w:szCs w:val="22"/>
        </w:rPr>
      </w:pPr>
    </w:p>
    <w:p w14:paraId="0D88F273" w14:textId="77777777"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noProof/>
          <w:kern w:val="0"/>
          <w:sz w:val="22"/>
          <w:szCs w:val="22"/>
          <w:lang w:val="en-US" w:eastAsia="ja-JP"/>
        </w:rPr>
        <w:drawing>
          <wp:inline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w14:paraId="00C32618" w14:textId="77777777" w:rsidR="003846CA" w:rsidRPr="00C13939" w:rsidRDefault="003846CA" w:rsidP="003846CA">
      <w:pPr>
        <w:spacing w:before="0" w:after="0" w:line="259" w:lineRule="auto"/>
        <w:jc w:val="left"/>
        <w:rPr>
          <w:rFonts w:eastAsiaTheme="minorHAnsi" w:cs="Arial"/>
          <w:kern w:val="0"/>
          <w:sz w:val="22"/>
          <w:szCs w:val="22"/>
        </w:rPr>
      </w:pPr>
    </w:p>
    <w:p w14:paraId="59C9DBA6" w14:textId="09EA68CD"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kern w:val="0"/>
          <w:sz w:val="22"/>
          <w:szCs w:val="22"/>
          <w:lang w:bidi="es-ES"/>
        </w:rPr>
        <w:t>Si el valor de regla no se cambió durante el período que se muestra, la flecha de tendencia no aparece.</w:t>
      </w:r>
    </w:p>
    <w:p w14:paraId="7D79D49C" w14:textId="77777777" w:rsidR="003846CA" w:rsidRPr="00C13939" w:rsidRDefault="003846CA" w:rsidP="003846CA">
      <w:pPr>
        <w:spacing w:before="0" w:after="0" w:line="259" w:lineRule="auto"/>
        <w:jc w:val="left"/>
        <w:rPr>
          <w:rFonts w:eastAsiaTheme="minorHAnsi" w:cs="Arial"/>
          <w:kern w:val="0"/>
          <w:sz w:val="22"/>
          <w:szCs w:val="22"/>
        </w:rPr>
      </w:pPr>
    </w:p>
    <w:p w14:paraId="2FFC6026" w14:textId="77777777"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noProof/>
          <w:kern w:val="0"/>
          <w:sz w:val="22"/>
          <w:szCs w:val="22"/>
          <w:lang w:val="en-US" w:eastAsia="ja-JP"/>
        </w:rPr>
        <w:drawing>
          <wp:inline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A49E6B" w14:textId="77777777" w:rsidR="003846CA" w:rsidRPr="00C13939" w:rsidRDefault="003846CA" w:rsidP="003846CA">
      <w:pPr>
        <w:spacing w:before="0" w:after="0" w:line="259" w:lineRule="auto"/>
        <w:jc w:val="left"/>
        <w:rPr>
          <w:rFonts w:eastAsiaTheme="minorHAnsi" w:cs="Arial"/>
          <w:kern w:val="0"/>
          <w:sz w:val="22"/>
          <w:szCs w:val="22"/>
        </w:rPr>
      </w:pPr>
    </w:p>
    <w:p w14:paraId="00015A6A" w14:textId="48F1C0AF"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kern w:val="0"/>
          <w:sz w:val="22"/>
          <w:szCs w:val="22"/>
          <w:lang w:bidi="es-ES"/>
        </w:rPr>
        <w:t>Observe que, si el último valor de índice es demasiado largo para mostrarse por completo en el mosaico, aparecerá entero en la información sobre herramientas.</w:t>
      </w:r>
    </w:p>
    <w:p w14:paraId="4EF6485C" w14:textId="77777777"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noProof/>
          <w:kern w:val="0"/>
          <w:sz w:val="22"/>
          <w:szCs w:val="22"/>
          <w:lang w:val="en-US" w:eastAsia="ja-JP"/>
        </w:rPr>
        <w:drawing>
          <wp:inline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67FA5879" w14:textId="77777777" w:rsidR="003846CA" w:rsidRPr="00C13939" w:rsidRDefault="003846CA" w:rsidP="003846CA">
      <w:pPr>
        <w:spacing w:before="0" w:after="0" w:line="259" w:lineRule="auto"/>
        <w:jc w:val="left"/>
        <w:rPr>
          <w:rFonts w:eastAsiaTheme="minorHAnsi" w:cs="Arial"/>
          <w:kern w:val="0"/>
          <w:sz w:val="22"/>
          <w:szCs w:val="22"/>
        </w:rPr>
      </w:pPr>
    </w:p>
    <w:p w14:paraId="5942BF93" w14:textId="77777777"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kern w:val="0"/>
          <w:sz w:val="22"/>
          <w:szCs w:val="22"/>
          <w:lang w:bidi="es-ES"/>
        </w:rPr>
        <w:t>Los valores de regla mínimo, máximo y promedio aparecen cerca del gráfico.</w:t>
      </w:r>
    </w:p>
    <w:p w14:paraId="70BC3D0C" w14:textId="77777777"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kern w:val="0"/>
          <w:sz w:val="22"/>
          <w:szCs w:val="22"/>
          <w:lang w:bidi="es-ES"/>
        </w:rPr>
        <w:t>Se mostrarán unidades de medida si la regla contiene medidas entre corchetes en su nombre.</w:t>
      </w:r>
    </w:p>
    <w:p w14:paraId="007EDC9D" w14:textId="31B0972E"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kern w:val="0"/>
          <w:sz w:val="22"/>
          <w:szCs w:val="22"/>
          <w:lang w:bidi="es-ES"/>
        </w:rPr>
        <w:t>En el menú “Configuración” de la vista de panel, el usuario puede seleccionar un período para que aparezca reflejado en el gráfico de mosaico de 2x1.</w:t>
      </w:r>
    </w:p>
    <w:p w14:paraId="0A2111B2" w14:textId="77777777" w:rsidR="003846CA" w:rsidRPr="00C13939" w:rsidRDefault="003846CA" w:rsidP="003846CA">
      <w:pPr>
        <w:spacing w:before="0" w:after="0" w:line="259" w:lineRule="auto"/>
        <w:jc w:val="left"/>
        <w:rPr>
          <w:rFonts w:eastAsiaTheme="minorHAnsi" w:cs="Arial"/>
          <w:kern w:val="0"/>
          <w:sz w:val="22"/>
          <w:szCs w:val="22"/>
        </w:rPr>
      </w:pPr>
    </w:p>
    <w:p w14:paraId="1DE23234" w14:textId="77777777"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noProof/>
          <w:kern w:val="0"/>
          <w:sz w:val="22"/>
          <w:szCs w:val="22"/>
          <w:lang w:val="en-US" w:eastAsia="ja-JP"/>
        </w:rPr>
        <w:drawing>
          <wp:inline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w14:paraId="3F382543" w14:textId="77777777" w:rsidR="003846CA" w:rsidRPr="00C13939" w:rsidRDefault="003846CA" w:rsidP="003846CA">
      <w:pPr>
        <w:spacing w:before="0" w:after="0" w:line="259" w:lineRule="auto"/>
        <w:jc w:val="left"/>
        <w:rPr>
          <w:rFonts w:eastAsiaTheme="minorHAnsi" w:cs="Arial"/>
          <w:kern w:val="0"/>
          <w:sz w:val="22"/>
          <w:szCs w:val="22"/>
        </w:rPr>
      </w:pPr>
    </w:p>
    <w:p w14:paraId="09ACAD17" w14:textId="77777777"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kern w:val="0"/>
          <w:sz w:val="22"/>
          <w:szCs w:val="22"/>
          <w:lang w:bidi="es-ES"/>
        </w:rPr>
        <w:t>El mosaico de 1x1 solo muestra el último valor. Los mismos datos se muestran en la versión de 2x1, justo debajo del nombre de widget.</w:t>
      </w:r>
    </w:p>
    <w:p w14:paraId="4079132D" w14:textId="77777777"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noProof/>
          <w:kern w:val="0"/>
          <w:sz w:val="22"/>
          <w:szCs w:val="22"/>
          <w:lang w:val="en-US" w:eastAsia="ja-JP"/>
        </w:rPr>
        <w:drawing>
          <wp:inline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F6DB144" w14:textId="77777777" w:rsidR="003846CA" w:rsidRPr="00C13939" w:rsidRDefault="003846CA" w:rsidP="003846CA">
      <w:pPr>
        <w:spacing w:before="0" w:after="0" w:line="259" w:lineRule="auto"/>
        <w:jc w:val="left"/>
        <w:rPr>
          <w:rFonts w:eastAsiaTheme="minorHAnsi" w:cs="Arial"/>
          <w:kern w:val="0"/>
          <w:sz w:val="22"/>
          <w:szCs w:val="22"/>
        </w:rPr>
      </w:pPr>
    </w:p>
    <w:p w14:paraId="06903065" w14:textId="23239D61"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kern w:val="0"/>
          <w:sz w:val="22"/>
          <w:szCs w:val="22"/>
          <w:lang w:bidi="es-ES"/>
        </w:rPr>
        <w:t>Observe que el último valor de fecha y hora se muestra debajo del último valor de regla en el mosaico de rendimiento de 1x1. Si no hay ningún dato en la base de datos de SCOM relativo al período establecido, el widget devuelve el mensaje “Sin datos”.</w:t>
      </w:r>
    </w:p>
    <w:p w14:paraId="28594D82" w14:textId="77777777" w:rsidR="003846CA" w:rsidRPr="00C13939" w:rsidRDefault="003846CA" w:rsidP="003846CA">
      <w:pPr>
        <w:spacing w:before="0" w:after="0" w:line="259" w:lineRule="auto"/>
        <w:jc w:val="left"/>
        <w:rPr>
          <w:rFonts w:eastAsiaTheme="minorHAnsi" w:cs="Arial"/>
          <w:kern w:val="0"/>
          <w:sz w:val="22"/>
          <w:szCs w:val="22"/>
        </w:rPr>
      </w:pPr>
    </w:p>
    <w:p w14:paraId="649D3CE0" w14:textId="04FF41B5"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noProof/>
          <w:kern w:val="0"/>
          <w:sz w:val="22"/>
          <w:szCs w:val="22"/>
          <w:lang w:val="en-US" w:eastAsia="ja-JP"/>
        </w:rPr>
        <w:drawing>
          <wp:inline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C13939">
        <w:rPr>
          <w:rFonts w:eastAsiaTheme="minorHAnsi" w:cs="Arial"/>
          <w:kern w:val="0"/>
          <w:sz w:val="22"/>
          <w:szCs w:val="22"/>
          <w:lang w:bidi="es-ES"/>
        </w:rPr>
        <w:t xml:space="preserve"> </w:t>
      </w:r>
      <w:r w:rsidRPr="00C13939">
        <w:rPr>
          <w:rFonts w:eastAsiaTheme="minorHAnsi" w:cs="Arial"/>
          <w:noProof/>
          <w:kern w:val="0"/>
          <w:sz w:val="22"/>
          <w:szCs w:val="22"/>
          <w:lang w:val="en-US" w:eastAsia="ja-JP"/>
        </w:rPr>
        <w:drawing>
          <wp:inline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F886930" w14:textId="77777777" w:rsidR="003846CA" w:rsidRPr="00C13939" w:rsidRDefault="003846CA" w:rsidP="003846CA">
      <w:pPr>
        <w:spacing w:before="0" w:after="0" w:line="259" w:lineRule="auto"/>
        <w:jc w:val="left"/>
        <w:rPr>
          <w:rFonts w:eastAsiaTheme="minorHAnsi" w:cs="Arial"/>
          <w:kern w:val="0"/>
          <w:sz w:val="22"/>
          <w:szCs w:val="22"/>
        </w:rPr>
      </w:pPr>
    </w:p>
    <w:p w14:paraId="7F354153" w14:textId="77777777"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kern w:val="0"/>
          <w:sz w:val="22"/>
          <w:szCs w:val="22"/>
          <w:lang w:bidi="es-ES"/>
        </w:rPr>
        <w:t>Al hacer clic con el botón derecho en el mosaico, hay disponibles dos opciones: Editar y Quitar.</w:t>
      </w:r>
    </w:p>
    <w:p w14:paraId="39181932" w14:textId="77777777" w:rsidR="003846CA" w:rsidRPr="00C13939" w:rsidRDefault="003846CA" w:rsidP="003846CA">
      <w:pPr>
        <w:spacing w:before="0" w:after="0" w:line="259" w:lineRule="auto"/>
        <w:jc w:val="left"/>
        <w:rPr>
          <w:rFonts w:eastAsiaTheme="minorHAnsi" w:cs="Arial"/>
          <w:kern w:val="0"/>
          <w:sz w:val="22"/>
          <w:szCs w:val="22"/>
        </w:rPr>
      </w:pPr>
      <w:r w:rsidRPr="00C13939">
        <w:rPr>
          <w:rFonts w:eastAsiaTheme="minorHAnsi" w:cs="Arial"/>
          <w:noProof/>
          <w:kern w:val="0"/>
          <w:sz w:val="22"/>
          <w:szCs w:val="22"/>
          <w:lang w:val="en-US" w:eastAsia="ja-JP"/>
        </w:rPr>
        <w:drawing>
          <wp:inline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DEAEFE" w14:textId="24D5F6E7" w:rsidR="003846CA" w:rsidRPr="00C13939" w:rsidRDefault="003846CA" w:rsidP="007D24BF">
      <w:pPr>
        <w:rPr>
          <w:rFonts w:cs="Arial"/>
        </w:rPr>
      </w:pPr>
    </w:p>
    <w:bookmarkEnd w:id="30"/>
    <w:bookmarkEnd w:id="31"/>
    <w:bookmarkEnd w:id="32"/>
    <w:p w14:paraId="7BD55623" w14:textId="2177E6A0" w:rsidR="008108B6" w:rsidRPr="00C13939" w:rsidRDefault="008108B6" w:rsidP="00916E3B">
      <w:pPr>
        <w:pStyle w:val="Heading4"/>
        <w:rPr>
          <w:rFonts w:cs="Arial"/>
        </w:rPr>
      </w:pPr>
      <w:r w:rsidRPr="00C13939">
        <w:rPr>
          <w:rFonts w:cs="Arial"/>
          <w:lang w:bidi="es-ES"/>
        </w:rPr>
        <w:t>Adición de un mosaico de monitor</w:t>
      </w:r>
    </w:p>
    <w:p w14:paraId="33BE1ACB" w14:textId="66FCEF92" w:rsidR="00CF5C6A" w:rsidRPr="00C13939" w:rsidRDefault="008E1812" w:rsidP="002B7112">
      <w:pPr>
        <w:rPr>
          <w:rFonts w:cs="Arial"/>
        </w:rPr>
      </w:pPr>
      <w:r w:rsidRPr="00C13939">
        <w:rPr>
          <w:rFonts w:cs="Arial"/>
          <w:lang w:bidi="es-ES"/>
        </w:rPr>
        <w:t xml:space="preserve">Haga doble clic en el grupo para explorar en profundidad desde el centro de datos al nivel de instancia. </w:t>
      </w:r>
    </w:p>
    <w:p w14:paraId="28F3C02B" w14:textId="405A3C60" w:rsidR="00CF5C6A" w:rsidRPr="00C13939" w:rsidRDefault="00CF5C6A" w:rsidP="002B7112">
      <w:pPr>
        <w:rPr>
          <w:rFonts w:cs="Arial"/>
        </w:rPr>
      </w:pPr>
      <w:bookmarkStart w:id="33" w:name="OLE_LINK111"/>
      <w:bookmarkStart w:id="34" w:name="OLE_LINK112"/>
      <w:bookmarkStart w:id="35" w:name="OLE_LINK113"/>
      <w:r w:rsidRPr="00C13939">
        <w:rPr>
          <w:rFonts w:cs="Arial"/>
          <w:lang w:bidi="es-ES"/>
        </w:rPr>
        <w:t xml:space="preserve">Haga clic en el botón de menú </w:t>
      </w:r>
      <w:r w:rsidR="00384FB2" w:rsidRPr="00C13939">
        <w:rPr>
          <w:rFonts w:cs="Arial"/>
          <w:noProof/>
          <w:lang w:val="en-US" w:eastAsia="ja-JP"/>
        </w:rPr>
        <w:drawing>
          <wp:inline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C13939">
        <w:rPr>
          <w:rFonts w:cs="Arial"/>
          <w:lang w:bidi="es-ES"/>
        </w:rPr>
        <w:t xml:space="preserve"> para </w:t>
      </w:r>
      <w:bookmarkEnd w:id="33"/>
      <w:bookmarkEnd w:id="34"/>
      <w:bookmarkEnd w:id="35"/>
      <w:r w:rsidRPr="00C13939">
        <w:rPr>
          <w:rFonts w:cs="Arial"/>
          <w:lang w:bidi="es-ES"/>
        </w:rPr>
        <w:t>agregar un mosaico de monitor.</w:t>
      </w:r>
    </w:p>
    <w:p w14:paraId="5B2DA301" w14:textId="4620CB4C" w:rsidR="008E1812" w:rsidRPr="00C13939" w:rsidRDefault="008E1812" w:rsidP="002B7112">
      <w:pPr>
        <w:rPr>
          <w:rFonts w:cs="Arial"/>
        </w:rPr>
      </w:pPr>
    </w:p>
    <w:p w14:paraId="1F0D150C" w14:textId="7AB33E5E" w:rsidR="00E3349D" w:rsidRPr="00C13939" w:rsidRDefault="00916E3B" w:rsidP="00E3349D">
      <w:pPr>
        <w:spacing w:line="240" w:lineRule="auto"/>
        <w:jc w:val="center"/>
        <w:rPr>
          <w:rFonts w:cs="Arial"/>
        </w:rPr>
      </w:pPr>
      <w:r w:rsidRPr="00C13939">
        <w:rPr>
          <w:rFonts w:cs="Arial"/>
          <w:noProof/>
          <w:lang w:val="en-US" w:eastAsia="ja-JP"/>
        </w:rPr>
        <w:drawing>
          <wp:inline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1">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w14:paraId="7C95378A" w14:textId="77777777" w:rsidR="00983F02" w:rsidRPr="00C13939" w:rsidRDefault="00983F02" w:rsidP="00447457">
      <w:pPr>
        <w:rPr>
          <w:rFonts w:cs="Arial"/>
        </w:rPr>
      </w:pPr>
    </w:p>
    <w:p w14:paraId="4B5A191D" w14:textId="47B0BD88" w:rsidR="00916E3B" w:rsidRPr="00C13939" w:rsidRDefault="00CC1263" w:rsidP="00916E3B">
      <w:pPr>
        <w:rPr>
          <w:rFonts w:cs="Arial"/>
        </w:rPr>
      </w:pPr>
      <w:bookmarkStart w:id="36" w:name="OLE_LINK114"/>
      <w:bookmarkStart w:id="37" w:name="OLE_LINK115"/>
      <w:bookmarkStart w:id="38" w:name="OLE_LINK116"/>
      <w:r w:rsidRPr="00C13939">
        <w:rPr>
          <w:rFonts w:cs="Arial"/>
          <w:lang w:bidi="es-ES"/>
        </w:rPr>
        <w:t>En el cuadro de diálogo “Agregar mosaico de monitor”, seleccione el monitor que quiera.</w:t>
      </w:r>
      <w:bookmarkEnd w:id="36"/>
      <w:bookmarkEnd w:id="37"/>
      <w:bookmarkEnd w:id="38"/>
    </w:p>
    <w:p w14:paraId="5A823EC2" w14:textId="77777777" w:rsidR="00916E3B" w:rsidRPr="00C13939" w:rsidRDefault="00916E3B" w:rsidP="00916E3B">
      <w:pPr>
        <w:spacing w:before="0" w:after="0" w:line="259" w:lineRule="auto"/>
        <w:jc w:val="left"/>
        <w:rPr>
          <w:rFonts w:eastAsiaTheme="minorHAnsi" w:cs="Arial"/>
          <w:kern w:val="0"/>
          <w:sz w:val="22"/>
          <w:szCs w:val="22"/>
        </w:rPr>
      </w:pPr>
      <w:r w:rsidRPr="00C13939">
        <w:rPr>
          <w:rFonts w:eastAsiaTheme="minorHAnsi" w:cs="Arial"/>
          <w:noProof/>
          <w:kern w:val="0"/>
          <w:sz w:val="22"/>
          <w:szCs w:val="22"/>
          <w:lang w:val="en-US" w:eastAsia="ja-JP"/>
        </w:rPr>
        <w:drawing>
          <wp:inline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w14:paraId="51EC5949" w14:textId="77777777" w:rsidR="00916E3B" w:rsidRPr="00C13939" w:rsidRDefault="00916E3B" w:rsidP="00916E3B">
      <w:pPr>
        <w:spacing w:before="0" w:after="0" w:line="259" w:lineRule="auto"/>
        <w:jc w:val="left"/>
        <w:rPr>
          <w:rFonts w:eastAsiaTheme="minorHAnsi" w:cs="Arial"/>
          <w:kern w:val="0"/>
          <w:sz w:val="22"/>
          <w:szCs w:val="22"/>
        </w:rPr>
      </w:pPr>
    </w:p>
    <w:p w14:paraId="51AE6E6B" w14:textId="77777777" w:rsidR="00916E3B" w:rsidRPr="00C13939" w:rsidRDefault="00916E3B" w:rsidP="00916E3B">
      <w:pPr>
        <w:spacing w:before="0" w:after="0" w:line="259" w:lineRule="auto"/>
        <w:jc w:val="left"/>
        <w:rPr>
          <w:rFonts w:eastAsiaTheme="minorHAnsi" w:cs="Arial"/>
          <w:kern w:val="0"/>
          <w:sz w:val="22"/>
          <w:szCs w:val="22"/>
        </w:rPr>
      </w:pPr>
      <w:r w:rsidRPr="00C13939">
        <w:rPr>
          <w:rFonts w:eastAsiaTheme="minorHAnsi" w:cs="Arial"/>
          <w:kern w:val="0"/>
          <w:sz w:val="22"/>
          <w:szCs w:val="22"/>
          <w:lang w:bidi="es-ES"/>
        </w:rPr>
        <w:t>El control tiene una lógica similar al cuadro de diálogo de rendimiento.</w:t>
      </w:r>
    </w:p>
    <w:p w14:paraId="12DE69A1" w14:textId="77777777" w:rsidR="00916E3B" w:rsidRPr="00C13939" w:rsidRDefault="00916E3B" w:rsidP="00916E3B">
      <w:pPr>
        <w:spacing w:before="0" w:after="0" w:line="259" w:lineRule="auto"/>
        <w:jc w:val="left"/>
        <w:rPr>
          <w:rFonts w:eastAsiaTheme="minorHAnsi" w:cs="Arial"/>
          <w:kern w:val="0"/>
          <w:sz w:val="22"/>
          <w:szCs w:val="22"/>
        </w:rPr>
      </w:pPr>
    </w:p>
    <w:p w14:paraId="2BCEE5D3" w14:textId="77777777" w:rsidR="00916E3B" w:rsidRPr="00C13939" w:rsidRDefault="00916E3B" w:rsidP="00916E3B">
      <w:pPr>
        <w:spacing w:before="0" w:after="0" w:line="259" w:lineRule="auto"/>
        <w:jc w:val="left"/>
        <w:rPr>
          <w:rFonts w:eastAsiaTheme="minorHAnsi" w:cs="Arial"/>
          <w:kern w:val="0"/>
          <w:sz w:val="22"/>
          <w:szCs w:val="22"/>
        </w:rPr>
      </w:pPr>
      <w:r w:rsidRPr="00C13939">
        <w:rPr>
          <w:rFonts w:eastAsiaTheme="minorHAnsi" w:cs="Arial"/>
          <w:noProof/>
          <w:kern w:val="0"/>
          <w:sz w:val="22"/>
          <w:szCs w:val="22"/>
          <w:lang w:val="en-US" w:eastAsia="ja-JP"/>
        </w:rPr>
        <w:drawing>
          <wp:inline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6685F96" w14:textId="77777777" w:rsidR="0011124A" w:rsidRPr="00C13939" w:rsidRDefault="0011124A" w:rsidP="00916E3B">
      <w:pPr>
        <w:spacing w:before="0" w:after="160" w:line="259" w:lineRule="auto"/>
        <w:jc w:val="left"/>
        <w:rPr>
          <w:rFonts w:eastAsiaTheme="minorHAnsi" w:cs="Arial"/>
          <w:kern w:val="0"/>
          <w:sz w:val="22"/>
          <w:szCs w:val="22"/>
        </w:rPr>
      </w:pPr>
    </w:p>
    <w:p w14:paraId="112774A4" w14:textId="6D27B5FC" w:rsidR="00916E3B" w:rsidRPr="00C13939" w:rsidRDefault="00916E3B" w:rsidP="00916E3B">
      <w:pPr>
        <w:spacing w:before="0" w:after="160" w:line="259" w:lineRule="auto"/>
        <w:jc w:val="left"/>
        <w:rPr>
          <w:rFonts w:eastAsiaTheme="minorHAnsi" w:cs="Arial"/>
          <w:kern w:val="0"/>
          <w:sz w:val="22"/>
          <w:szCs w:val="22"/>
        </w:rPr>
      </w:pPr>
      <w:r w:rsidRPr="00C13939">
        <w:rPr>
          <w:rFonts w:eastAsiaTheme="minorHAnsi" w:cs="Arial"/>
          <w:kern w:val="0"/>
          <w:sz w:val="22"/>
          <w:szCs w:val="22"/>
          <w:lang w:bidi="es-ES"/>
        </w:rPr>
        <w:t>El monitor tiene un nombre, un indicador de estado y la fecha en que el estado se cambió por última vez. Al hacer clic con el botón derecho en el mosaico, hay disponibles dos opciones: Editar y Quitar.</w:t>
      </w:r>
    </w:p>
    <w:p w14:paraId="3E026209" w14:textId="732FABDE" w:rsidR="008E1812" w:rsidRPr="00C13939" w:rsidRDefault="00916E3B" w:rsidP="0011124A">
      <w:pPr>
        <w:spacing w:before="0" w:after="160" w:line="259" w:lineRule="auto"/>
        <w:jc w:val="left"/>
        <w:rPr>
          <w:rFonts w:eastAsiaTheme="minorHAnsi" w:cs="Arial"/>
          <w:kern w:val="0"/>
          <w:sz w:val="22"/>
          <w:szCs w:val="22"/>
        </w:rPr>
      </w:pPr>
      <w:r w:rsidRPr="00C13939">
        <w:rPr>
          <w:rFonts w:eastAsiaTheme="minorHAnsi" w:cs="Arial"/>
          <w:noProof/>
          <w:kern w:val="0"/>
          <w:sz w:val="22"/>
          <w:szCs w:val="22"/>
          <w:lang w:val="en-US" w:eastAsia="ja-JP"/>
        </w:rPr>
        <w:drawing>
          <wp:inline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2FB7120" w14:textId="77777777" w:rsidR="0011124A" w:rsidRPr="00C13939" w:rsidRDefault="0011124A" w:rsidP="0011124A">
      <w:pPr>
        <w:spacing w:before="0" w:after="160" w:line="259" w:lineRule="auto"/>
        <w:jc w:val="left"/>
        <w:rPr>
          <w:rFonts w:eastAsiaTheme="minorHAnsi" w:cs="Arial"/>
          <w:kern w:val="0"/>
          <w:sz w:val="22"/>
          <w:szCs w:val="22"/>
        </w:rPr>
      </w:pPr>
    </w:p>
    <w:p w14:paraId="3BDAC33A" w14:textId="52DB6FEE" w:rsidR="00256D81" w:rsidRPr="00C13939" w:rsidRDefault="00256D81" w:rsidP="008B602D">
      <w:pPr>
        <w:pStyle w:val="Heading3"/>
        <w:rPr>
          <w:rFonts w:cs="Arial"/>
        </w:rPr>
      </w:pPr>
      <w:bookmarkStart w:id="39" w:name="_Toc469570694"/>
      <w:r w:rsidRPr="00C13939">
        <w:rPr>
          <w:rFonts w:cs="Arial"/>
          <w:lang w:bidi="es-ES"/>
        </w:rPr>
        <w:t>Desplazamiento de mosaicos</w:t>
      </w:r>
      <w:bookmarkEnd w:id="39"/>
    </w:p>
    <w:p w14:paraId="0AB660FE" w14:textId="2BDDAA9F" w:rsidR="00256D81" w:rsidRPr="00C13939" w:rsidRDefault="00FF047C" w:rsidP="00256D81">
      <w:pPr>
        <w:spacing w:line="240" w:lineRule="auto"/>
        <w:rPr>
          <w:rFonts w:cs="Arial"/>
        </w:rPr>
      </w:pPr>
      <w:r w:rsidRPr="00C13939">
        <w:rPr>
          <w:rFonts w:cs="Arial"/>
          <w:lang w:bidi="es-ES"/>
        </w:rPr>
        <w:t>Los mosaicos se pueden mover mediante la característica de arrastrar y colocar.</w:t>
      </w:r>
    </w:p>
    <w:p w14:paraId="11B3ABD8" w14:textId="68C397C9" w:rsidR="00256D81" w:rsidRPr="00C13939" w:rsidRDefault="00256D81" w:rsidP="00256D81">
      <w:pPr>
        <w:spacing w:line="240" w:lineRule="auto"/>
        <w:rPr>
          <w:rFonts w:cs="Arial"/>
        </w:rPr>
      </w:pPr>
      <w:bookmarkStart w:id="40" w:name="OLE_LINK148"/>
      <w:r w:rsidRPr="00C13939">
        <w:rPr>
          <w:rFonts w:cs="Arial"/>
          <w:lang w:bidi="es-ES"/>
        </w:rPr>
        <w:t>Los paneles de centro de datos permiten mover los mosaicos de los siguientes modos:</w:t>
      </w:r>
      <w:bookmarkEnd w:id="40"/>
    </w:p>
    <w:p w14:paraId="34D44075" w14:textId="7715AFC0" w:rsidR="00256D81" w:rsidRPr="00C13939" w:rsidRDefault="00256D81" w:rsidP="00A2446E">
      <w:pPr>
        <w:pStyle w:val="ListParagraph"/>
        <w:numPr>
          <w:ilvl w:val="0"/>
          <w:numId w:val="16"/>
        </w:numPr>
        <w:rPr>
          <w:rFonts w:ascii="Arial" w:hAnsi="Arial" w:cs="Arial"/>
          <w:sz w:val="20"/>
          <w:szCs w:val="20"/>
        </w:rPr>
      </w:pPr>
      <w:r w:rsidRPr="00C13939">
        <w:rPr>
          <w:rFonts w:ascii="Arial" w:eastAsia="Arial" w:hAnsi="Arial" w:cs="Arial"/>
          <w:sz w:val="20"/>
          <w:szCs w:val="20"/>
          <w:lang w:bidi="es-ES"/>
        </w:rPr>
        <w:t xml:space="preserve">Mover grupos </w:t>
      </w:r>
      <w:bookmarkStart w:id="41" w:name="OLE_LINK145"/>
      <w:bookmarkStart w:id="42" w:name="OLE_LINK146"/>
      <w:bookmarkStart w:id="43" w:name="OLE_LINK147"/>
      <w:r w:rsidRPr="00C13939">
        <w:rPr>
          <w:rFonts w:ascii="Arial" w:eastAsia="Arial" w:hAnsi="Arial" w:cs="Arial"/>
          <w:sz w:val="20"/>
          <w:szCs w:val="20"/>
          <w:lang w:bidi="es-ES"/>
        </w:rPr>
        <w:t>en la vista de centro de datos</w:t>
      </w:r>
      <w:bookmarkEnd w:id="41"/>
      <w:bookmarkEnd w:id="42"/>
      <w:bookmarkEnd w:id="43"/>
      <w:r w:rsidRPr="00C13939">
        <w:rPr>
          <w:rFonts w:ascii="Arial" w:eastAsia="Arial" w:hAnsi="Arial" w:cs="Arial"/>
          <w:sz w:val="20"/>
          <w:szCs w:val="20"/>
          <w:lang w:bidi="es-ES"/>
        </w:rPr>
        <w:t>.</w:t>
      </w:r>
    </w:p>
    <w:p w14:paraId="4DB98AD1" w14:textId="459D4DFE" w:rsidR="00256D81" w:rsidRPr="00C13939" w:rsidRDefault="00256D81" w:rsidP="00A2446E">
      <w:pPr>
        <w:pStyle w:val="ListParagraph"/>
        <w:numPr>
          <w:ilvl w:val="0"/>
          <w:numId w:val="16"/>
        </w:numPr>
        <w:rPr>
          <w:rFonts w:ascii="Arial" w:hAnsi="Arial" w:cs="Arial"/>
          <w:sz w:val="20"/>
          <w:szCs w:val="20"/>
        </w:rPr>
      </w:pPr>
      <w:r w:rsidRPr="00C13939">
        <w:rPr>
          <w:rFonts w:ascii="Arial" w:eastAsia="Arial" w:hAnsi="Arial" w:cs="Arial"/>
          <w:sz w:val="20"/>
          <w:szCs w:val="20"/>
          <w:lang w:bidi="es-ES"/>
        </w:rPr>
        <w:t>Mover mosaicos agregados dentro del grupo expandido en la vista de centro de datos.</w:t>
      </w:r>
    </w:p>
    <w:p w14:paraId="5280522D" w14:textId="1DC4C79E" w:rsidR="00256D81" w:rsidRPr="00C13939" w:rsidRDefault="00256D81" w:rsidP="00AF1D33">
      <w:pPr>
        <w:pStyle w:val="ListParagraph"/>
        <w:numPr>
          <w:ilvl w:val="0"/>
          <w:numId w:val="16"/>
        </w:numPr>
        <w:rPr>
          <w:rFonts w:ascii="Arial" w:hAnsi="Arial" w:cs="Arial"/>
        </w:rPr>
      </w:pPr>
      <w:r w:rsidRPr="00C13939">
        <w:rPr>
          <w:rFonts w:ascii="Arial" w:eastAsia="Arial" w:hAnsi="Arial" w:cs="Arial"/>
          <w:sz w:val="20"/>
          <w:szCs w:val="20"/>
          <w:lang w:bidi="es-ES"/>
        </w:rPr>
        <w:t>Mover mosaicos en la vista de instancia.</w:t>
      </w:r>
    </w:p>
    <w:p w14:paraId="4FE15706" w14:textId="212AC979" w:rsidR="001F1F97" w:rsidRPr="00C13939" w:rsidRDefault="001F1F97" w:rsidP="008B602D">
      <w:pPr>
        <w:pStyle w:val="Heading3"/>
        <w:rPr>
          <w:rFonts w:cs="Arial"/>
        </w:rPr>
      </w:pPr>
      <w:bookmarkStart w:id="44" w:name="_Toc469570695"/>
      <w:r w:rsidRPr="00C13939">
        <w:rPr>
          <w:rFonts w:cs="Arial"/>
          <w:lang w:bidi="es-ES"/>
        </w:rPr>
        <w:t>Vista de rendimiento y explorador de estado</w:t>
      </w:r>
      <w:bookmarkEnd w:id="44"/>
    </w:p>
    <w:p w14:paraId="395DEC61" w14:textId="118EEF5D" w:rsidR="001A04FD" w:rsidRPr="00C13939" w:rsidRDefault="001F1F97" w:rsidP="002B7112">
      <w:pPr>
        <w:rPr>
          <w:rFonts w:cs="Arial"/>
        </w:rPr>
      </w:pPr>
      <w:r w:rsidRPr="00C13939">
        <w:rPr>
          <w:rFonts w:cs="Arial"/>
          <w:lang w:bidi="es-ES"/>
        </w:rPr>
        <w:t>Para abrir la vista de rendimiento y el explorador de estado, hay que hacer doble clic en el mosaico correspondiente (mosaico de rendimiento y mosaico de monitor, respectivamente).</w:t>
      </w:r>
    </w:p>
    <w:p w14:paraId="1AF7A972" w14:textId="1FF711BD" w:rsidR="0067099E" w:rsidRPr="00C13939" w:rsidRDefault="0067099E" w:rsidP="002B7112">
      <w:pPr>
        <w:rPr>
          <w:rFonts w:cs="Arial"/>
        </w:rPr>
      </w:pPr>
    </w:p>
    <w:p w14:paraId="65337033" w14:textId="2A0800D4" w:rsidR="0067099E" w:rsidRPr="00C13939" w:rsidRDefault="0067099E" w:rsidP="008B602D">
      <w:pPr>
        <w:pStyle w:val="Heading3"/>
        <w:rPr>
          <w:rFonts w:cs="Arial"/>
        </w:rPr>
      </w:pPr>
      <w:bookmarkStart w:id="45" w:name="_Toc469570696"/>
      <w:r w:rsidRPr="00C13939">
        <w:rPr>
          <w:rFonts w:cs="Arial"/>
          <w:lang w:bidi="es-ES"/>
        </w:rPr>
        <w:t>Mosaicos de adición en masa</w:t>
      </w:r>
      <w:bookmarkEnd w:id="45"/>
      <w:r w:rsidRPr="00C13939">
        <w:rPr>
          <w:rFonts w:cs="Arial"/>
          <w:lang w:bidi="es-ES"/>
        </w:rPr>
        <w:t xml:space="preserve"> </w:t>
      </w:r>
    </w:p>
    <w:p w14:paraId="1E47F0EC" w14:textId="77777777" w:rsidR="009A6FCD" w:rsidRPr="00C13939" w:rsidRDefault="0067099E" w:rsidP="0067099E">
      <w:pPr>
        <w:tabs>
          <w:tab w:val="left" w:pos="5055"/>
        </w:tabs>
        <w:spacing w:before="0" w:after="0" w:line="259" w:lineRule="auto"/>
        <w:jc w:val="left"/>
        <w:rPr>
          <w:rFonts w:eastAsiaTheme="minorHAnsi" w:cs="Arial"/>
          <w:kern w:val="0"/>
        </w:rPr>
      </w:pPr>
      <w:r w:rsidRPr="00C13939">
        <w:rPr>
          <w:rFonts w:eastAsiaTheme="minorHAnsi" w:cs="Arial"/>
          <w:kern w:val="0"/>
          <w:lang w:bidi="es-ES"/>
        </w:rPr>
        <w:t>El usuario puede usar el menú “</w:t>
      </w:r>
      <w:proofErr w:type="spellStart"/>
      <w:r w:rsidRPr="00C13939">
        <w:rPr>
          <w:rFonts w:eastAsiaTheme="minorHAnsi" w:cs="Arial"/>
          <w:kern w:val="0"/>
          <w:lang w:bidi="es-ES"/>
        </w:rPr>
        <w:t>Bulk</w:t>
      </w:r>
      <w:proofErr w:type="spellEnd"/>
      <w:r w:rsidRPr="00C13939">
        <w:rPr>
          <w:rFonts w:eastAsiaTheme="minorHAnsi" w:cs="Arial"/>
          <w:kern w:val="0"/>
          <w:lang w:bidi="es-ES"/>
        </w:rPr>
        <w:t xml:space="preserve"> </w:t>
      </w:r>
      <w:proofErr w:type="spellStart"/>
      <w:r w:rsidRPr="00C13939">
        <w:rPr>
          <w:rFonts w:eastAsiaTheme="minorHAnsi" w:cs="Arial"/>
          <w:kern w:val="0"/>
          <w:lang w:bidi="es-ES"/>
        </w:rPr>
        <w:t>add</w:t>
      </w:r>
      <w:proofErr w:type="spellEnd"/>
      <w:r w:rsidRPr="00C13939">
        <w:rPr>
          <w:rFonts w:eastAsiaTheme="minorHAnsi" w:cs="Arial"/>
          <w:kern w:val="0"/>
          <w:lang w:bidi="es-ES"/>
        </w:rPr>
        <w:t xml:space="preserve"> Tiles” (Agregar mosaicos en masa) para agregar rápidamente mosaicos de monitor y rendimiento en la vista de instancia (todos los monitores y reglas de objetos están recogidos en la lista “</w:t>
      </w:r>
      <w:proofErr w:type="spellStart"/>
      <w:r w:rsidRPr="00C13939">
        <w:rPr>
          <w:rFonts w:eastAsiaTheme="minorHAnsi" w:cs="Arial"/>
          <w:kern w:val="0"/>
          <w:lang w:bidi="es-ES"/>
        </w:rPr>
        <w:t>Choose</w:t>
      </w:r>
      <w:proofErr w:type="spellEnd"/>
      <w:r w:rsidRPr="00C13939">
        <w:rPr>
          <w:rFonts w:eastAsiaTheme="minorHAnsi" w:cs="Arial"/>
          <w:kern w:val="0"/>
          <w:lang w:bidi="es-ES"/>
        </w:rPr>
        <w:t xml:space="preserve"> tiles to be </w:t>
      </w:r>
      <w:proofErr w:type="spellStart"/>
      <w:r w:rsidRPr="00C13939">
        <w:rPr>
          <w:rFonts w:eastAsiaTheme="minorHAnsi" w:cs="Arial"/>
          <w:kern w:val="0"/>
          <w:lang w:bidi="es-ES"/>
        </w:rPr>
        <w:t>added</w:t>
      </w:r>
      <w:proofErr w:type="spellEnd"/>
      <w:r w:rsidRPr="00C13939">
        <w:rPr>
          <w:rFonts w:eastAsiaTheme="minorHAnsi" w:cs="Arial"/>
          <w:kern w:val="0"/>
          <w:lang w:bidi="es-ES"/>
        </w:rPr>
        <w:t xml:space="preserve"> to </w:t>
      </w:r>
      <w:proofErr w:type="spellStart"/>
      <w:r w:rsidRPr="00C13939">
        <w:rPr>
          <w:rFonts w:eastAsiaTheme="minorHAnsi" w:cs="Arial"/>
          <w:kern w:val="0"/>
          <w:lang w:bidi="es-ES"/>
        </w:rPr>
        <w:t>the</w:t>
      </w:r>
      <w:proofErr w:type="spellEnd"/>
      <w:r w:rsidRPr="00C13939">
        <w:rPr>
          <w:rFonts w:eastAsiaTheme="minorHAnsi" w:cs="Arial"/>
          <w:kern w:val="0"/>
          <w:lang w:bidi="es-ES"/>
        </w:rPr>
        <w:t xml:space="preserve"> </w:t>
      </w:r>
      <w:proofErr w:type="spellStart"/>
      <w:r w:rsidRPr="00C13939">
        <w:rPr>
          <w:rFonts w:eastAsiaTheme="minorHAnsi" w:cs="Arial"/>
          <w:kern w:val="0"/>
          <w:lang w:bidi="es-ES"/>
        </w:rPr>
        <w:t>view</w:t>
      </w:r>
      <w:proofErr w:type="spellEnd"/>
      <w:r w:rsidRPr="00C13939">
        <w:rPr>
          <w:rFonts w:eastAsiaTheme="minorHAnsi" w:cs="Arial"/>
          <w:kern w:val="0"/>
          <w:lang w:bidi="es-ES"/>
        </w:rPr>
        <w:t xml:space="preserve">” [Elegir mosaicos para agregarlos a la vista]). </w:t>
      </w:r>
    </w:p>
    <w:p w14:paraId="15AD4D63" w14:textId="77777777" w:rsidR="009A6FCD" w:rsidRPr="00C13939" w:rsidRDefault="009A6FCD" w:rsidP="0067099E">
      <w:pPr>
        <w:tabs>
          <w:tab w:val="left" w:pos="5055"/>
        </w:tabs>
        <w:spacing w:before="0" w:after="0" w:line="259" w:lineRule="auto"/>
        <w:jc w:val="left"/>
        <w:rPr>
          <w:rFonts w:eastAsiaTheme="minorHAnsi" w:cs="Arial"/>
          <w:kern w:val="0"/>
        </w:rPr>
      </w:pPr>
    </w:p>
    <w:p w14:paraId="347E9E2A" w14:textId="77777777" w:rsidR="009A6FCD" w:rsidRPr="00C13939" w:rsidRDefault="0067099E" w:rsidP="0067099E">
      <w:pPr>
        <w:tabs>
          <w:tab w:val="left" w:pos="5055"/>
        </w:tabs>
        <w:spacing w:before="0" w:after="0" w:line="259" w:lineRule="auto"/>
        <w:jc w:val="left"/>
        <w:rPr>
          <w:rFonts w:eastAsiaTheme="minorHAnsi" w:cs="Arial"/>
          <w:kern w:val="0"/>
        </w:rPr>
      </w:pPr>
      <w:r w:rsidRPr="00C13939">
        <w:rPr>
          <w:rFonts w:eastAsiaTheme="minorHAnsi" w:cs="Arial"/>
          <w:noProof/>
          <w:kern w:val="0"/>
          <w:lang w:val="en-US" w:eastAsia="ja-JP"/>
        </w:rPr>
        <w:drawing>
          <wp:inline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w14:paraId="5C8A7024" w14:textId="77777777" w:rsidR="009A6FCD" w:rsidRPr="00C13939" w:rsidRDefault="009A6FCD" w:rsidP="0067099E">
      <w:pPr>
        <w:tabs>
          <w:tab w:val="left" w:pos="5055"/>
        </w:tabs>
        <w:spacing w:before="0" w:after="0" w:line="259" w:lineRule="auto"/>
        <w:jc w:val="left"/>
        <w:rPr>
          <w:rFonts w:eastAsiaTheme="minorHAnsi" w:cs="Arial"/>
          <w:kern w:val="0"/>
        </w:rPr>
      </w:pPr>
    </w:p>
    <w:p w14:paraId="7C4D859E" w14:textId="10148109" w:rsidR="0067099E" w:rsidRPr="00C13939" w:rsidRDefault="0067099E" w:rsidP="0067099E">
      <w:pPr>
        <w:tabs>
          <w:tab w:val="left" w:pos="5055"/>
        </w:tabs>
        <w:spacing w:before="0" w:after="0" w:line="259" w:lineRule="auto"/>
        <w:jc w:val="left"/>
        <w:rPr>
          <w:rFonts w:eastAsiaTheme="minorHAnsi" w:cs="Arial"/>
          <w:kern w:val="0"/>
        </w:rPr>
      </w:pPr>
      <w:r w:rsidRPr="00C13939">
        <w:rPr>
          <w:rFonts w:eastAsiaTheme="minorHAnsi" w:cs="Arial"/>
          <w:kern w:val="0"/>
          <w:lang w:bidi="es-ES"/>
        </w:rPr>
        <w:t>Las casillas de los mosaicos que ya están agregados se desactivan (los mosaicos de monitor que se han agregado como parte del mosaico de rendimiento de 2x1 se consideran como ya agregados)</w:t>
      </w:r>
    </w:p>
    <w:p w14:paraId="0EB95A00" w14:textId="77777777" w:rsidR="0067099E" w:rsidRPr="00C13939" w:rsidRDefault="0067099E" w:rsidP="0067099E">
      <w:pPr>
        <w:tabs>
          <w:tab w:val="left" w:pos="5055"/>
        </w:tabs>
        <w:spacing w:before="0" w:after="0" w:line="259" w:lineRule="auto"/>
        <w:jc w:val="left"/>
        <w:rPr>
          <w:rFonts w:eastAsiaTheme="minorHAnsi" w:cs="Arial"/>
          <w:kern w:val="0"/>
        </w:rPr>
      </w:pPr>
    </w:p>
    <w:p w14:paraId="450BEDA1" w14:textId="77777777" w:rsidR="0067099E" w:rsidRPr="00C13939" w:rsidRDefault="0067099E" w:rsidP="0067099E">
      <w:pPr>
        <w:tabs>
          <w:tab w:val="left" w:pos="5055"/>
        </w:tabs>
        <w:spacing w:before="0" w:after="0" w:line="259" w:lineRule="auto"/>
        <w:jc w:val="left"/>
        <w:rPr>
          <w:rFonts w:eastAsiaTheme="minorHAnsi" w:cs="Arial"/>
          <w:kern w:val="0"/>
        </w:rPr>
      </w:pPr>
      <w:r w:rsidRPr="00C13939">
        <w:rPr>
          <w:rFonts w:eastAsiaTheme="minorHAnsi" w:cs="Arial"/>
          <w:noProof/>
          <w:kern w:val="0"/>
          <w:lang w:val="en-US" w:eastAsia="ja-JP"/>
        </w:rPr>
        <w:drawing>
          <wp:inline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w14:paraId="34E141D4" w14:textId="77777777" w:rsidR="0067099E" w:rsidRPr="00C13939" w:rsidRDefault="0067099E" w:rsidP="0067099E">
      <w:pPr>
        <w:tabs>
          <w:tab w:val="left" w:pos="5055"/>
        </w:tabs>
        <w:spacing w:before="0" w:after="0" w:line="259" w:lineRule="auto"/>
        <w:jc w:val="left"/>
        <w:rPr>
          <w:rFonts w:eastAsiaTheme="minorHAnsi" w:cs="Arial"/>
          <w:kern w:val="0"/>
        </w:rPr>
      </w:pPr>
    </w:p>
    <w:p w14:paraId="4BBA3781" w14:textId="0A147AE5" w:rsidR="0067099E" w:rsidRPr="00C13939" w:rsidRDefault="0067099E" w:rsidP="0067099E">
      <w:pPr>
        <w:tabs>
          <w:tab w:val="left" w:pos="5055"/>
        </w:tabs>
        <w:spacing w:before="0" w:after="0" w:line="259" w:lineRule="auto"/>
        <w:jc w:val="left"/>
        <w:rPr>
          <w:rFonts w:eastAsiaTheme="minorHAnsi" w:cs="Arial"/>
          <w:kern w:val="0"/>
        </w:rPr>
      </w:pPr>
      <w:r w:rsidRPr="00C13939">
        <w:rPr>
          <w:rFonts w:eastAsiaTheme="minorHAnsi" w:cs="Arial"/>
          <w:kern w:val="0"/>
          <w:lang w:bidi="es-ES"/>
        </w:rPr>
        <w:t>Observe que las casillas de los mosaicos que aún no se han agregado a la vista de instancia aparecen activadas.</w:t>
      </w:r>
    </w:p>
    <w:p w14:paraId="3537B32B" w14:textId="77777777" w:rsidR="0067099E" w:rsidRPr="00C13939" w:rsidRDefault="0067099E" w:rsidP="0067099E">
      <w:pPr>
        <w:tabs>
          <w:tab w:val="left" w:pos="5055"/>
        </w:tabs>
        <w:spacing w:before="0" w:after="0" w:line="259" w:lineRule="auto"/>
        <w:jc w:val="left"/>
        <w:rPr>
          <w:rFonts w:eastAsiaTheme="minorHAnsi" w:cs="Arial"/>
          <w:kern w:val="0"/>
        </w:rPr>
      </w:pPr>
    </w:p>
    <w:p w14:paraId="75A801F1" w14:textId="41F027E7" w:rsidR="0067099E" w:rsidRPr="00C13939" w:rsidRDefault="0067099E" w:rsidP="0067099E">
      <w:pPr>
        <w:tabs>
          <w:tab w:val="left" w:pos="5055"/>
        </w:tabs>
        <w:spacing w:before="0" w:after="0" w:line="259" w:lineRule="auto"/>
        <w:jc w:val="left"/>
        <w:rPr>
          <w:rFonts w:eastAsiaTheme="minorHAnsi" w:cs="Arial"/>
          <w:kern w:val="0"/>
        </w:rPr>
      </w:pPr>
      <w:r w:rsidRPr="00C13939">
        <w:rPr>
          <w:rFonts w:eastAsiaTheme="minorHAnsi" w:cs="Arial"/>
          <w:noProof/>
          <w:kern w:val="0"/>
          <w:lang w:val="en-US" w:eastAsia="ja-JP"/>
        </w:rPr>
        <w:drawing>
          <wp:inline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w14:paraId="5D1D650B" w14:textId="77777777" w:rsidR="0067099E" w:rsidRPr="00C13939" w:rsidRDefault="0067099E" w:rsidP="0067099E">
      <w:pPr>
        <w:tabs>
          <w:tab w:val="left" w:pos="5055"/>
        </w:tabs>
        <w:spacing w:before="0" w:after="0" w:line="259" w:lineRule="auto"/>
        <w:jc w:val="left"/>
        <w:rPr>
          <w:rFonts w:eastAsiaTheme="minorHAnsi" w:cs="Arial"/>
          <w:kern w:val="0"/>
        </w:rPr>
      </w:pPr>
    </w:p>
    <w:p w14:paraId="495F6D31" w14:textId="77777777" w:rsidR="0067099E" w:rsidRPr="00C13939" w:rsidRDefault="0067099E" w:rsidP="0067099E">
      <w:pPr>
        <w:tabs>
          <w:tab w:val="left" w:pos="5055"/>
        </w:tabs>
        <w:spacing w:before="0" w:after="0" w:line="259" w:lineRule="auto"/>
        <w:jc w:val="left"/>
        <w:rPr>
          <w:rFonts w:eastAsiaTheme="minorHAnsi" w:cs="Arial"/>
          <w:kern w:val="0"/>
        </w:rPr>
      </w:pPr>
      <w:r w:rsidRPr="00C13939">
        <w:rPr>
          <w:rFonts w:eastAsiaTheme="minorHAnsi" w:cs="Arial"/>
          <w:kern w:val="0"/>
          <w:lang w:bidi="es-ES"/>
        </w:rPr>
        <w:t>Los mosaicos de rendimiento y monitor tienen iconos diferentes:</w:t>
      </w:r>
    </w:p>
    <w:p w14:paraId="45FCFAE8" w14:textId="77777777" w:rsidR="0067099E" w:rsidRPr="00C13939" w:rsidRDefault="0067099E" w:rsidP="0067099E">
      <w:pPr>
        <w:tabs>
          <w:tab w:val="left" w:pos="5055"/>
        </w:tabs>
        <w:spacing w:before="0" w:after="0" w:line="259" w:lineRule="auto"/>
        <w:jc w:val="left"/>
        <w:rPr>
          <w:rFonts w:eastAsiaTheme="minorHAnsi" w:cs="Arial"/>
          <w:kern w:val="0"/>
        </w:rPr>
      </w:pPr>
    </w:p>
    <w:p w14:paraId="6CECC757" w14:textId="77777777" w:rsidR="0067099E" w:rsidRPr="00C13939" w:rsidRDefault="0067099E" w:rsidP="0067099E">
      <w:pPr>
        <w:tabs>
          <w:tab w:val="left" w:pos="5055"/>
        </w:tabs>
        <w:spacing w:before="0" w:after="0" w:line="259" w:lineRule="auto"/>
        <w:jc w:val="left"/>
        <w:rPr>
          <w:rFonts w:eastAsiaTheme="minorHAnsi" w:cs="Arial"/>
          <w:kern w:val="0"/>
        </w:rPr>
      </w:pPr>
      <w:r w:rsidRPr="00C13939">
        <w:rPr>
          <w:rFonts w:eastAsiaTheme="minorHAnsi" w:cs="Arial"/>
          <w:noProof/>
          <w:kern w:val="0"/>
          <w:lang w:val="en-US" w:eastAsia="ja-JP"/>
        </w:rPr>
        <w:drawing>
          <wp:inline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w14:paraId="723C63E7" w14:textId="77777777" w:rsidR="0067099E" w:rsidRPr="00C13939" w:rsidRDefault="0067099E" w:rsidP="0067099E">
      <w:pPr>
        <w:tabs>
          <w:tab w:val="left" w:pos="5055"/>
        </w:tabs>
        <w:spacing w:before="0" w:after="0" w:line="259" w:lineRule="auto"/>
        <w:jc w:val="left"/>
        <w:rPr>
          <w:rFonts w:eastAsiaTheme="minorHAnsi" w:cs="Arial"/>
          <w:kern w:val="0"/>
        </w:rPr>
      </w:pPr>
    </w:p>
    <w:p w14:paraId="200039F3" w14:textId="0E9CC952" w:rsidR="0067099E" w:rsidRPr="00C13939" w:rsidRDefault="0067099E" w:rsidP="0067099E">
      <w:pPr>
        <w:tabs>
          <w:tab w:val="left" w:pos="5055"/>
        </w:tabs>
        <w:spacing w:before="0" w:after="0" w:line="259" w:lineRule="auto"/>
        <w:jc w:val="left"/>
        <w:rPr>
          <w:rFonts w:eastAsiaTheme="minorHAnsi" w:cs="Arial"/>
          <w:kern w:val="0"/>
        </w:rPr>
      </w:pPr>
      <w:r w:rsidRPr="00C13939">
        <w:rPr>
          <w:rFonts w:eastAsiaTheme="minorHAnsi" w:cs="Arial"/>
          <w:kern w:val="0"/>
          <w:lang w:bidi="es-ES"/>
        </w:rPr>
        <w:t>Con el menú “</w:t>
      </w:r>
      <w:proofErr w:type="spellStart"/>
      <w:r w:rsidRPr="00C13939">
        <w:rPr>
          <w:rFonts w:eastAsiaTheme="minorHAnsi" w:cs="Arial"/>
          <w:kern w:val="0"/>
          <w:lang w:bidi="es-ES"/>
        </w:rPr>
        <w:t>Bulk</w:t>
      </w:r>
      <w:proofErr w:type="spellEnd"/>
      <w:r w:rsidRPr="00C13939">
        <w:rPr>
          <w:rFonts w:eastAsiaTheme="minorHAnsi" w:cs="Arial"/>
          <w:kern w:val="0"/>
          <w:lang w:bidi="es-ES"/>
        </w:rPr>
        <w:t xml:space="preserve"> </w:t>
      </w:r>
      <w:proofErr w:type="spellStart"/>
      <w:r w:rsidRPr="00C13939">
        <w:rPr>
          <w:rFonts w:eastAsiaTheme="minorHAnsi" w:cs="Arial"/>
          <w:kern w:val="0"/>
          <w:lang w:bidi="es-ES"/>
        </w:rPr>
        <w:t>add</w:t>
      </w:r>
      <w:proofErr w:type="spellEnd"/>
      <w:r w:rsidRPr="00C13939">
        <w:rPr>
          <w:rFonts w:eastAsiaTheme="minorHAnsi" w:cs="Arial"/>
          <w:kern w:val="0"/>
          <w:lang w:bidi="es-ES"/>
        </w:rPr>
        <w:t xml:space="preserve"> Tiles” (Agregar mosaicos en masa) se pueden agregar los mismos mosaicos de rendimiento y monitor muchas veces. Se agregarán parámetros de fecha y hora al "NOMBRE PARA MOSTRAR" por cada adición posterior de mosaicos de rendimiento/monitor que se repita.</w:t>
      </w:r>
    </w:p>
    <w:p w14:paraId="1B6AFB6E" w14:textId="77777777" w:rsidR="0067099E" w:rsidRPr="00C13939" w:rsidRDefault="0067099E" w:rsidP="0067099E">
      <w:pPr>
        <w:tabs>
          <w:tab w:val="left" w:pos="5055"/>
        </w:tabs>
        <w:spacing w:before="0" w:after="0" w:line="259" w:lineRule="auto"/>
        <w:jc w:val="left"/>
        <w:rPr>
          <w:rFonts w:eastAsiaTheme="minorHAnsi" w:cs="Arial"/>
          <w:kern w:val="0"/>
        </w:rPr>
      </w:pPr>
    </w:p>
    <w:p w14:paraId="52A84CF1" w14:textId="43BBEC74" w:rsidR="0067099E" w:rsidRPr="00C13939" w:rsidRDefault="0067099E" w:rsidP="0067099E">
      <w:pPr>
        <w:tabs>
          <w:tab w:val="left" w:pos="5055"/>
        </w:tabs>
        <w:spacing w:before="0" w:after="0" w:line="259" w:lineRule="auto"/>
        <w:jc w:val="left"/>
        <w:rPr>
          <w:rFonts w:eastAsiaTheme="minorHAnsi" w:cs="Arial"/>
          <w:kern w:val="0"/>
          <w:sz w:val="22"/>
          <w:szCs w:val="22"/>
        </w:rPr>
      </w:pPr>
      <w:r w:rsidRPr="00C13939">
        <w:rPr>
          <w:rFonts w:eastAsiaTheme="minorHAnsi" w:cs="Arial"/>
          <w:noProof/>
          <w:kern w:val="0"/>
          <w:sz w:val="22"/>
          <w:szCs w:val="22"/>
          <w:lang w:val="en-US" w:eastAsia="ja-JP"/>
        </w:rPr>
        <w:drawing>
          <wp:inline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C13939">
        <w:rPr>
          <w:rFonts w:eastAsiaTheme="minorHAnsi" w:cs="Arial"/>
          <w:kern w:val="0"/>
          <w:sz w:val="22"/>
          <w:szCs w:val="22"/>
          <w:lang w:bidi="es-ES"/>
        </w:rPr>
        <w:t xml:space="preserve"> </w:t>
      </w:r>
    </w:p>
    <w:p w14:paraId="3BBB6AA5" w14:textId="77777777" w:rsidR="0067099E" w:rsidRPr="00C13939" w:rsidRDefault="0067099E" w:rsidP="002B7112">
      <w:pPr>
        <w:rPr>
          <w:rFonts w:cs="Arial"/>
        </w:rPr>
      </w:pPr>
    </w:p>
    <w:p w14:paraId="7C77BE45" w14:textId="7DA6FCB3" w:rsidR="008E1812" w:rsidRPr="00C13939" w:rsidRDefault="00313469" w:rsidP="00B6459D">
      <w:pPr>
        <w:pStyle w:val="Heading3"/>
        <w:rPr>
          <w:rFonts w:cs="Arial"/>
        </w:rPr>
      </w:pPr>
      <w:bookmarkStart w:id="46" w:name="_Toc469570697"/>
      <w:r w:rsidRPr="00C13939">
        <w:rPr>
          <w:rFonts w:cs="Arial"/>
          <w:lang w:bidi="es-ES"/>
        </w:rPr>
        <w:t>Navegación por el panel de instancia</w:t>
      </w:r>
      <w:bookmarkEnd w:id="46"/>
    </w:p>
    <w:p w14:paraId="203E2B0B" w14:textId="44745555" w:rsidR="00E36038" w:rsidRPr="00C13939" w:rsidRDefault="00E36038" w:rsidP="00E36038">
      <w:pPr>
        <w:pStyle w:val="Heading4"/>
        <w:rPr>
          <w:rFonts w:cs="Arial"/>
        </w:rPr>
      </w:pPr>
      <w:r w:rsidRPr="00C13939">
        <w:rPr>
          <w:rFonts w:cs="Arial"/>
          <w:lang w:bidi="es-ES"/>
        </w:rPr>
        <w:t>Exploración en profundidad en los objetos relacionados</w:t>
      </w:r>
    </w:p>
    <w:p w14:paraId="474EBB37" w14:textId="057E1AD5" w:rsidR="000E28BF" w:rsidRPr="00C13939" w:rsidRDefault="00E85835" w:rsidP="002B7112">
      <w:pPr>
        <w:rPr>
          <w:rFonts w:cs="Arial"/>
        </w:rPr>
      </w:pPr>
      <w:r w:rsidRPr="00C13939">
        <w:rPr>
          <w:rFonts w:cs="Arial"/>
          <w:lang w:bidi="es-ES"/>
        </w:rPr>
        <w:t>La exploración en profundidad se puede realizar del siguiente modo:</w:t>
      </w:r>
    </w:p>
    <w:p w14:paraId="5D114081" w14:textId="6840CC59" w:rsidR="00E36038" w:rsidRPr="00C13939" w:rsidRDefault="00E93B6A" w:rsidP="00A2446E">
      <w:pPr>
        <w:pStyle w:val="ListParagraph"/>
        <w:numPr>
          <w:ilvl w:val="0"/>
          <w:numId w:val="15"/>
        </w:numPr>
        <w:rPr>
          <w:rFonts w:ascii="Arial" w:hAnsi="Arial" w:cs="Arial"/>
          <w:sz w:val="20"/>
          <w:szCs w:val="20"/>
        </w:rPr>
      </w:pPr>
      <w:r w:rsidRPr="00C13939">
        <w:rPr>
          <w:rFonts w:ascii="Arial" w:eastAsia="Arial" w:hAnsi="Arial" w:cs="Arial"/>
          <w:sz w:val="20"/>
          <w:szCs w:val="20"/>
          <w:lang w:bidi="es-ES"/>
        </w:rPr>
        <w:t>Seleccione un objeto en el panel de la izquierda y haga doble clic en el widget “Objetos relacionados”.</w:t>
      </w:r>
    </w:p>
    <w:p w14:paraId="1F6C548C" w14:textId="77777777" w:rsidR="00AA67E9" w:rsidRPr="00C13939" w:rsidRDefault="00AA67E9" w:rsidP="002B7112">
      <w:pPr>
        <w:rPr>
          <w:rFonts w:cs="Arial"/>
        </w:rPr>
      </w:pPr>
    </w:p>
    <w:p w14:paraId="19F44FDC" w14:textId="636E0031" w:rsidR="00AA67E9" w:rsidRPr="00C13939" w:rsidRDefault="00AA67E9" w:rsidP="00715F25">
      <w:pPr>
        <w:spacing w:line="240" w:lineRule="auto"/>
        <w:jc w:val="center"/>
        <w:rPr>
          <w:rFonts w:cs="Arial"/>
        </w:rPr>
      </w:pPr>
      <w:r w:rsidRPr="00C13939">
        <w:rPr>
          <w:rFonts w:cs="Arial"/>
          <w:noProof/>
          <w:lang w:val="en-US" w:eastAsia="ja-JP"/>
        </w:rPr>
        <w:drawing>
          <wp:inline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19">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w14:paraId="69C06108" w14:textId="573D7A0A" w:rsidR="00715F25" w:rsidRPr="00C13939" w:rsidRDefault="00715F25" w:rsidP="00715F25">
      <w:pPr>
        <w:pStyle w:val="ListParagraph"/>
        <w:rPr>
          <w:rFonts w:ascii="Arial" w:hAnsi="Arial" w:cs="Arial"/>
        </w:rPr>
      </w:pPr>
    </w:p>
    <w:p w14:paraId="37B59997" w14:textId="3E08FF43" w:rsidR="00453057" w:rsidRPr="00C13939" w:rsidRDefault="00A3406A" w:rsidP="00AF1D33">
      <w:pPr>
        <w:pStyle w:val="ListParagraph"/>
        <w:numPr>
          <w:ilvl w:val="0"/>
          <w:numId w:val="15"/>
        </w:numPr>
        <w:rPr>
          <w:rFonts w:ascii="Arial" w:hAnsi="Arial" w:cs="Arial"/>
        </w:rPr>
      </w:pPr>
      <w:r w:rsidRPr="00C13939">
        <w:rPr>
          <w:rFonts w:ascii="Arial" w:eastAsia="Arial" w:hAnsi="Arial" w:cs="Arial"/>
          <w:sz w:val="20"/>
          <w:szCs w:val="20"/>
          <w:lang w:bidi="es-ES"/>
        </w:rPr>
        <w:t>Haga doble clic en el objeto en el panel de la izquierda.</w:t>
      </w:r>
    </w:p>
    <w:p w14:paraId="0EBB7F17" w14:textId="71ADE6F3" w:rsidR="004243D3" w:rsidRPr="00C13939" w:rsidRDefault="004243D3" w:rsidP="00AF1D33">
      <w:pPr>
        <w:rPr>
          <w:rFonts w:cs="Arial"/>
        </w:rPr>
      </w:pPr>
    </w:p>
    <w:p w14:paraId="6A521093" w14:textId="439E75E2" w:rsidR="004243D3" w:rsidRPr="00C13939" w:rsidRDefault="004243D3" w:rsidP="003E0104">
      <w:pPr>
        <w:rPr>
          <w:rFonts w:cs="Arial"/>
        </w:rPr>
      </w:pPr>
    </w:p>
    <w:p w14:paraId="32091196" w14:textId="6421DD95" w:rsidR="004243D3" w:rsidRPr="00C13939" w:rsidRDefault="004243D3" w:rsidP="004243D3">
      <w:pPr>
        <w:pStyle w:val="Heading4"/>
        <w:rPr>
          <w:rFonts w:cs="Arial"/>
        </w:rPr>
      </w:pPr>
      <w:r w:rsidRPr="00C13939">
        <w:rPr>
          <w:rFonts w:cs="Arial"/>
          <w:lang w:bidi="es-ES"/>
        </w:rPr>
        <w:t>Uso de la función “Mostrar alertas”</w:t>
      </w:r>
    </w:p>
    <w:p w14:paraId="6BE4D457" w14:textId="0A395558" w:rsidR="004243D3" w:rsidRPr="00C13939" w:rsidRDefault="004243D3" w:rsidP="004243D3">
      <w:pPr>
        <w:pStyle w:val="CommentText"/>
        <w:rPr>
          <w:rFonts w:cs="Arial"/>
        </w:rPr>
      </w:pPr>
      <w:r w:rsidRPr="00C13939">
        <w:rPr>
          <w:rFonts w:cs="Arial"/>
          <w:lang w:bidi="es-ES"/>
        </w:rPr>
        <w:t>Esta función permite ver la lista de alertas del objeto. Para activarla, active la casilla correspondiente.</w:t>
      </w:r>
    </w:p>
    <w:p w14:paraId="223E6B13" w14:textId="7DB04D60" w:rsidR="004243D3" w:rsidRPr="00C13939" w:rsidRDefault="004243D3" w:rsidP="00AF1D33">
      <w:pPr>
        <w:rPr>
          <w:rFonts w:cs="Arial"/>
        </w:rPr>
      </w:pPr>
    </w:p>
    <w:p w14:paraId="67241326" w14:textId="6F954D3D" w:rsidR="004243D3" w:rsidRPr="00C13939" w:rsidRDefault="00247D00" w:rsidP="00AF1D33">
      <w:pPr>
        <w:rPr>
          <w:rFonts w:cs="Arial"/>
        </w:rPr>
      </w:pPr>
      <w:r w:rsidRPr="00C13939">
        <w:rPr>
          <w:rFonts w:cs="Arial"/>
          <w:noProof/>
          <w:lang w:val="en-US" w:eastAsia="ja-JP"/>
        </w:rPr>
        <w:drawing>
          <wp:anchor distT="0" distB="0" distL="114300" distR="114300" simplePos="0" relativeHeight="251658245"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F73C4" w14:textId="3AECA8FA" w:rsidR="004243D3" w:rsidRPr="00C13939" w:rsidRDefault="004243D3" w:rsidP="00AF1D33">
      <w:pPr>
        <w:rPr>
          <w:rFonts w:cs="Arial"/>
        </w:rPr>
      </w:pPr>
    </w:p>
    <w:p w14:paraId="7C0913AC" w14:textId="2840DDA5" w:rsidR="004243D3" w:rsidRPr="00C13939" w:rsidRDefault="004243D3" w:rsidP="00AF1D33">
      <w:pPr>
        <w:rPr>
          <w:rFonts w:cs="Arial"/>
        </w:rPr>
      </w:pPr>
    </w:p>
    <w:p w14:paraId="034495DD" w14:textId="2A11DD03" w:rsidR="004243D3" w:rsidRPr="00C13939" w:rsidRDefault="004243D3" w:rsidP="00AF1D33">
      <w:pPr>
        <w:rPr>
          <w:rFonts w:cs="Arial"/>
        </w:rPr>
      </w:pPr>
    </w:p>
    <w:p w14:paraId="7935F3CF" w14:textId="1BB6DD2A" w:rsidR="004243D3" w:rsidRPr="00C13939" w:rsidRDefault="004243D3" w:rsidP="00AF1D33">
      <w:pPr>
        <w:rPr>
          <w:rFonts w:cs="Arial"/>
        </w:rPr>
      </w:pPr>
    </w:p>
    <w:p w14:paraId="25D732B5" w14:textId="1210469A" w:rsidR="004243D3" w:rsidRPr="00C13939" w:rsidRDefault="004243D3" w:rsidP="00AF1D33">
      <w:pPr>
        <w:rPr>
          <w:rFonts w:cs="Arial"/>
        </w:rPr>
      </w:pPr>
    </w:p>
    <w:p w14:paraId="4BC10087" w14:textId="30908BDD" w:rsidR="004243D3" w:rsidRPr="00C13939" w:rsidRDefault="004243D3" w:rsidP="00AF1D33">
      <w:pPr>
        <w:rPr>
          <w:rFonts w:cs="Arial"/>
        </w:rPr>
      </w:pPr>
    </w:p>
    <w:p w14:paraId="463E0C6A" w14:textId="77777777" w:rsidR="004243D3" w:rsidRPr="00C13939" w:rsidRDefault="004243D3" w:rsidP="00AF1D33">
      <w:pPr>
        <w:rPr>
          <w:rFonts w:cs="Arial"/>
        </w:rPr>
      </w:pPr>
    </w:p>
    <w:p w14:paraId="556F2263" w14:textId="77777777" w:rsidR="004243D3" w:rsidRPr="00C13939" w:rsidRDefault="004243D3" w:rsidP="00AF1D33">
      <w:pPr>
        <w:rPr>
          <w:rFonts w:cs="Arial"/>
        </w:rPr>
      </w:pPr>
    </w:p>
    <w:p w14:paraId="23870EAD" w14:textId="77777777" w:rsidR="004243D3" w:rsidRPr="00C13939" w:rsidRDefault="004243D3" w:rsidP="00AF1D33">
      <w:pPr>
        <w:rPr>
          <w:rFonts w:cs="Arial"/>
        </w:rPr>
      </w:pPr>
    </w:p>
    <w:p w14:paraId="0F4ACD1B" w14:textId="77777777" w:rsidR="004243D3" w:rsidRPr="00C13939" w:rsidRDefault="004243D3" w:rsidP="00AF1D33">
      <w:pPr>
        <w:rPr>
          <w:rFonts w:cs="Arial"/>
        </w:rPr>
      </w:pPr>
    </w:p>
    <w:p w14:paraId="43AB3882" w14:textId="46A9A767" w:rsidR="004243D3" w:rsidRPr="00C13939" w:rsidRDefault="004243D3" w:rsidP="00AF1D33">
      <w:pPr>
        <w:rPr>
          <w:rFonts w:cs="Arial"/>
        </w:rPr>
      </w:pPr>
    </w:p>
    <w:p w14:paraId="3C060D42" w14:textId="1116573C" w:rsidR="004243D3" w:rsidRPr="00C13939" w:rsidRDefault="004243D3">
      <w:pPr>
        <w:spacing w:before="0" w:after="0" w:line="240" w:lineRule="auto"/>
        <w:jc w:val="left"/>
        <w:rPr>
          <w:rFonts w:cs="Arial"/>
        </w:rPr>
      </w:pPr>
    </w:p>
    <w:p w14:paraId="635B27CB" w14:textId="77777777" w:rsidR="004243D3" w:rsidRPr="00C13939" w:rsidRDefault="004243D3">
      <w:pPr>
        <w:spacing w:before="0" w:after="0" w:line="240" w:lineRule="auto"/>
        <w:jc w:val="left"/>
        <w:rPr>
          <w:rFonts w:cs="Arial"/>
        </w:rPr>
      </w:pPr>
    </w:p>
    <w:p w14:paraId="13332ED6" w14:textId="77777777" w:rsidR="004243D3" w:rsidRPr="00C13939" w:rsidRDefault="004243D3">
      <w:pPr>
        <w:spacing w:before="0" w:after="0" w:line="240" w:lineRule="auto"/>
        <w:jc w:val="left"/>
        <w:rPr>
          <w:rFonts w:cs="Arial"/>
        </w:rPr>
      </w:pPr>
    </w:p>
    <w:p w14:paraId="3CCCE116" w14:textId="77777777" w:rsidR="004243D3" w:rsidRPr="00C13939" w:rsidRDefault="004243D3">
      <w:pPr>
        <w:spacing w:before="0" w:after="0" w:line="240" w:lineRule="auto"/>
        <w:jc w:val="left"/>
        <w:rPr>
          <w:rFonts w:cs="Arial"/>
        </w:rPr>
      </w:pPr>
    </w:p>
    <w:p w14:paraId="68DBCDCD" w14:textId="6F8C099A" w:rsidR="00E36038" w:rsidRPr="00C13939" w:rsidRDefault="00F45EB1" w:rsidP="00D71EF0">
      <w:pPr>
        <w:pStyle w:val="Heading4"/>
        <w:rPr>
          <w:rFonts w:cs="Arial"/>
        </w:rPr>
      </w:pPr>
      <w:r w:rsidRPr="00C13939">
        <w:rPr>
          <w:rFonts w:cs="Arial"/>
          <w:lang w:bidi="es-ES"/>
        </w:rPr>
        <w:t>Uso del panel de navegación</w:t>
      </w:r>
    </w:p>
    <w:p w14:paraId="6A8512A7" w14:textId="7DAD1BEE" w:rsidR="00697C0E" w:rsidRPr="00C13939" w:rsidRDefault="00663392" w:rsidP="002B7112">
      <w:pPr>
        <w:rPr>
          <w:rFonts w:cs="Arial"/>
        </w:rPr>
      </w:pPr>
      <w:r w:rsidRPr="00C13939">
        <w:rPr>
          <w:rFonts w:cs="Arial"/>
          <w:lang w:bidi="es-ES"/>
        </w:rPr>
        <w:t xml:space="preserve">Para desplazarse a cualquier ubicación de la ruta de acceso, simplemente haga clic en ella. Para ir a la vista principal, haga clic en el botón </w:t>
      </w:r>
      <w:r w:rsidR="005270DA" w:rsidRPr="00C13939">
        <w:rPr>
          <w:rFonts w:cs="Arial"/>
          <w:noProof/>
          <w:lang w:val="en-US" w:eastAsia="ja-JP"/>
        </w:rPr>
        <w:drawing>
          <wp:inline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sidRPr="00C13939">
        <w:rPr>
          <w:rFonts w:cs="Arial"/>
          <w:lang w:bidi="es-ES"/>
        </w:rPr>
        <w:t>.</w:t>
      </w:r>
    </w:p>
    <w:p w14:paraId="1092FE99" w14:textId="7E258D8A" w:rsidR="00247D00" w:rsidRPr="00C13939" w:rsidRDefault="00AA67E9" w:rsidP="00C928DA">
      <w:pPr>
        <w:spacing w:line="240" w:lineRule="auto"/>
        <w:jc w:val="center"/>
        <w:rPr>
          <w:rFonts w:cs="Arial"/>
        </w:rPr>
      </w:pPr>
      <w:r w:rsidRPr="00C13939">
        <w:rPr>
          <w:rFonts w:cs="Arial"/>
          <w:noProof/>
          <w:lang w:val="en-US" w:eastAsia="ja-JP"/>
        </w:rPr>
        <w:drawing>
          <wp:inline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2">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p>
    <w:p w14:paraId="0C2290C1" w14:textId="37555492" w:rsidR="002167A2" w:rsidRPr="00C13939" w:rsidRDefault="002167A2" w:rsidP="00C928DA">
      <w:pPr>
        <w:spacing w:line="240" w:lineRule="auto"/>
        <w:jc w:val="center"/>
        <w:rPr>
          <w:rFonts w:cs="Arial"/>
        </w:rPr>
      </w:pPr>
    </w:p>
    <w:p w14:paraId="2BAFB962" w14:textId="77777777" w:rsidR="009A6FCD" w:rsidRPr="00C13939" w:rsidRDefault="009A6FCD" w:rsidP="009A6FCD">
      <w:pPr>
        <w:pStyle w:val="Heading4"/>
        <w:rPr>
          <w:rFonts w:cs="Arial"/>
        </w:rPr>
      </w:pPr>
      <w:bookmarkStart w:id="47" w:name="Path"/>
      <w:bookmarkEnd w:id="47"/>
      <w:r w:rsidRPr="00C13939">
        <w:rPr>
          <w:rFonts w:cs="Arial"/>
          <w:lang w:bidi="es-ES"/>
        </w:rPr>
        <w:t>Propiedad de ruta de acceso de instancia de SQL</w:t>
      </w:r>
    </w:p>
    <w:p w14:paraId="0F67A0C6" w14:textId="77777777" w:rsidR="009A6FCD" w:rsidRPr="00C13939" w:rsidRDefault="009A6FCD" w:rsidP="009A6FCD">
      <w:pPr>
        <w:rPr>
          <w:rFonts w:cs="Arial"/>
        </w:rPr>
      </w:pPr>
    </w:p>
    <w:p w14:paraId="158F79F0" w14:textId="77777777" w:rsidR="0067099E" w:rsidRPr="00C13939" w:rsidRDefault="0067099E" w:rsidP="009A6FCD">
      <w:pPr>
        <w:spacing w:before="0" w:after="0" w:line="259" w:lineRule="auto"/>
        <w:jc w:val="left"/>
        <w:rPr>
          <w:rFonts w:eastAsiaTheme="minorHAnsi" w:cs="Arial"/>
          <w:kern w:val="0"/>
          <w:sz w:val="22"/>
          <w:szCs w:val="22"/>
        </w:rPr>
      </w:pPr>
      <w:r w:rsidRPr="00C13939">
        <w:rPr>
          <w:rFonts w:eastAsiaTheme="minorHAnsi" w:cs="Arial"/>
          <w:noProof/>
          <w:kern w:val="0"/>
          <w:sz w:val="22"/>
          <w:szCs w:val="22"/>
          <w:lang w:val="en-US" w:eastAsia="ja-JP"/>
        </w:rPr>
        <w:drawing>
          <wp:inline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w14:paraId="3C45B3E5" w14:textId="77777777" w:rsidR="009A6FCD" w:rsidRPr="00C13939" w:rsidRDefault="009A6FCD" w:rsidP="009A6FCD">
      <w:pPr>
        <w:spacing w:before="0" w:after="0" w:line="259" w:lineRule="auto"/>
        <w:jc w:val="left"/>
        <w:rPr>
          <w:rFonts w:eastAsiaTheme="minorHAnsi" w:cs="Arial"/>
          <w:kern w:val="0"/>
          <w:sz w:val="22"/>
          <w:szCs w:val="22"/>
        </w:rPr>
      </w:pPr>
    </w:p>
    <w:p w14:paraId="59132B83" w14:textId="77777777" w:rsidR="009A6FCD" w:rsidRPr="00C13939" w:rsidRDefault="0067099E" w:rsidP="009A6FCD">
      <w:pPr>
        <w:spacing w:before="0" w:after="0" w:line="259" w:lineRule="auto"/>
        <w:jc w:val="left"/>
        <w:rPr>
          <w:rFonts w:eastAsiaTheme="minorHAnsi" w:cs="Arial"/>
          <w:kern w:val="0"/>
        </w:rPr>
      </w:pPr>
      <w:r w:rsidRPr="00C13939">
        <w:rPr>
          <w:rFonts w:eastAsiaTheme="minorHAnsi" w:cs="Arial"/>
          <w:kern w:val="0"/>
          <w:lang w:bidi="es-ES"/>
        </w:rPr>
        <w:t xml:space="preserve">La ruta de acceso de un objeto de panel se muestra después de activar la casilla “Show </w:t>
      </w:r>
      <w:proofErr w:type="spellStart"/>
      <w:r w:rsidRPr="00C13939">
        <w:rPr>
          <w:rFonts w:eastAsiaTheme="minorHAnsi" w:cs="Arial"/>
          <w:kern w:val="0"/>
          <w:lang w:bidi="es-ES"/>
        </w:rPr>
        <w:t>instance</w:t>
      </w:r>
      <w:proofErr w:type="spellEnd"/>
      <w:r w:rsidRPr="00C13939">
        <w:rPr>
          <w:rFonts w:eastAsiaTheme="minorHAnsi" w:cs="Arial"/>
          <w:kern w:val="0"/>
          <w:lang w:bidi="es-ES"/>
        </w:rPr>
        <w:t xml:space="preserve"> </w:t>
      </w:r>
      <w:proofErr w:type="spellStart"/>
      <w:r w:rsidRPr="00C13939">
        <w:rPr>
          <w:rFonts w:eastAsiaTheme="minorHAnsi" w:cs="Arial"/>
          <w:kern w:val="0"/>
          <w:lang w:bidi="es-ES"/>
        </w:rPr>
        <w:t>path</w:t>
      </w:r>
      <w:proofErr w:type="spellEnd"/>
      <w:r w:rsidRPr="00C13939">
        <w:rPr>
          <w:rFonts w:eastAsiaTheme="minorHAnsi" w:cs="Arial"/>
          <w:kern w:val="0"/>
          <w:lang w:bidi="es-ES"/>
        </w:rPr>
        <w:t>” (Mostrar ruta de acceso de instancia) en el menú “Configuración” del panel:</w:t>
      </w:r>
    </w:p>
    <w:p w14:paraId="4F7919D4" w14:textId="77777777" w:rsidR="0067099E" w:rsidRPr="00C13939" w:rsidRDefault="0067099E" w:rsidP="009A6FCD">
      <w:pPr>
        <w:spacing w:before="0" w:after="0" w:line="259" w:lineRule="auto"/>
        <w:jc w:val="left"/>
        <w:rPr>
          <w:rFonts w:eastAsiaTheme="minorHAnsi" w:cs="Arial"/>
          <w:kern w:val="0"/>
        </w:rPr>
      </w:pPr>
    </w:p>
    <w:p w14:paraId="73E0C0AA" w14:textId="77777777" w:rsidR="009A6FCD" w:rsidRPr="00C13939" w:rsidRDefault="0067099E" w:rsidP="009A6FCD">
      <w:pPr>
        <w:spacing w:before="0" w:after="0" w:line="259" w:lineRule="auto"/>
        <w:jc w:val="left"/>
        <w:rPr>
          <w:rFonts w:eastAsiaTheme="minorHAnsi" w:cs="Arial"/>
          <w:kern w:val="0"/>
        </w:rPr>
      </w:pPr>
      <w:r w:rsidRPr="00C13939">
        <w:rPr>
          <w:rFonts w:eastAsiaTheme="minorHAnsi" w:cs="Arial"/>
          <w:noProof/>
          <w:kern w:val="0"/>
          <w:lang w:val="en-US" w:eastAsia="ja-JP"/>
        </w:rPr>
        <w:drawing>
          <wp:inline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w14:paraId="104C341E" w14:textId="77777777" w:rsidR="0067099E" w:rsidRPr="00C13939" w:rsidRDefault="0067099E" w:rsidP="009A6FCD">
      <w:pPr>
        <w:spacing w:before="0" w:after="0" w:line="259" w:lineRule="auto"/>
        <w:jc w:val="left"/>
        <w:rPr>
          <w:rFonts w:eastAsiaTheme="minorHAnsi" w:cs="Arial"/>
          <w:kern w:val="0"/>
        </w:rPr>
      </w:pPr>
    </w:p>
    <w:p w14:paraId="56782E33" w14:textId="6F04A058" w:rsidR="0067099E" w:rsidRPr="00C13939" w:rsidRDefault="0067099E" w:rsidP="009A6FCD">
      <w:pPr>
        <w:spacing w:before="0" w:after="0" w:line="259" w:lineRule="auto"/>
        <w:jc w:val="left"/>
        <w:rPr>
          <w:rFonts w:eastAsiaTheme="minorHAnsi" w:cs="Arial"/>
          <w:kern w:val="0"/>
        </w:rPr>
      </w:pPr>
      <w:r w:rsidRPr="00C13939">
        <w:rPr>
          <w:rFonts w:eastAsiaTheme="minorHAnsi" w:cs="Arial"/>
          <w:noProof/>
          <w:kern w:val="0"/>
          <w:lang w:val="en-US" w:eastAsia="ja-JP"/>
        </w:rPr>
        <w:drawing>
          <wp:anchor distT="0" distB="0" distL="114300" distR="114300" simplePos="0" relativeHeight="251658282"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939">
        <w:rPr>
          <w:rFonts w:eastAsiaTheme="minorHAnsi" w:cs="Arial"/>
          <w:kern w:val="0"/>
          <w:lang w:bidi="es-ES"/>
        </w:rPr>
        <w:t xml:space="preserve">Si la casilla “Show </w:t>
      </w:r>
      <w:proofErr w:type="spellStart"/>
      <w:r w:rsidRPr="00C13939">
        <w:rPr>
          <w:rFonts w:eastAsiaTheme="minorHAnsi" w:cs="Arial"/>
          <w:kern w:val="0"/>
          <w:lang w:bidi="es-ES"/>
        </w:rPr>
        <w:t>instance</w:t>
      </w:r>
      <w:proofErr w:type="spellEnd"/>
      <w:r w:rsidRPr="00C13939">
        <w:rPr>
          <w:rFonts w:eastAsiaTheme="minorHAnsi" w:cs="Arial"/>
          <w:kern w:val="0"/>
          <w:lang w:bidi="es-ES"/>
        </w:rPr>
        <w:t xml:space="preserve"> </w:t>
      </w:r>
      <w:proofErr w:type="spellStart"/>
      <w:r w:rsidRPr="00C13939">
        <w:rPr>
          <w:rFonts w:eastAsiaTheme="minorHAnsi" w:cs="Arial"/>
          <w:kern w:val="0"/>
          <w:lang w:bidi="es-ES"/>
        </w:rPr>
        <w:t>path</w:t>
      </w:r>
      <w:proofErr w:type="spellEnd"/>
      <w:r w:rsidRPr="00C13939">
        <w:rPr>
          <w:rFonts w:eastAsiaTheme="minorHAnsi" w:cs="Arial"/>
          <w:kern w:val="0"/>
          <w:lang w:bidi="es-ES"/>
        </w:rPr>
        <w:t xml:space="preserve">” (Mostrar ruta de acceso de instancia) está activada, el usuario podrá buscar objetos en la vista de instancia por ruta de acceso y por nombre. </w:t>
      </w:r>
      <w:r w:rsidR="00A67547" w:rsidRPr="00C13939">
        <w:rPr>
          <w:rFonts w:cs="Arial"/>
          <w:lang w:bidi="es-ES"/>
        </w:rPr>
        <w:t>Para realizar una búsqueda, comience a escribir el nombre del objeto en el campo “Filtrar”.</w:t>
      </w:r>
    </w:p>
    <w:p w14:paraId="5B91496B" w14:textId="77777777" w:rsidR="009A6FCD" w:rsidRPr="00C13939" w:rsidRDefault="009A6FCD" w:rsidP="009A6FCD">
      <w:pPr>
        <w:spacing w:before="0" w:after="0" w:line="259" w:lineRule="auto"/>
        <w:jc w:val="left"/>
        <w:rPr>
          <w:rFonts w:eastAsiaTheme="minorHAnsi" w:cs="Arial"/>
          <w:kern w:val="0"/>
        </w:rPr>
      </w:pPr>
    </w:p>
    <w:p w14:paraId="4FAF0E07" w14:textId="77777777" w:rsidR="00684095" w:rsidRPr="00C13939" w:rsidRDefault="00684095" w:rsidP="009A6FCD">
      <w:pPr>
        <w:spacing w:before="0" w:after="0" w:line="259" w:lineRule="auto"/>
        <w:jc w:val="left"/>
        <w:rPr>
          <w:rFonts w:eastAsiaTheme="minorHAnsi" w:cs="Arial"/>
          <w:kern w:val="0"/>
        </w:rPr>
      </w:pPr>
    </w:p>
    <w:p w14:paraId="6FBA877A" w14:textId="77777777" w:rsidR="009A6FCD" w:rsidRPr="00C13939" w:rsidRDefault="009A6FCD" w:rsidP="009A6FCD">
      <w:pPr>
        <w:spacing w:before="0" w:after="0" w:line="259" w:lineRule="auto"/>
        <w:jc w:val="left"/>
        <w:rPr>
          <w:rFonts w:eastAsiaTheme="minorHAnsi" w:cs="Arial"/>
          <w:kern w:val="0"/>
        </w:rPr>
      </w:pPr>
      <w:r w:rsidRPr="00C13939">
        <w:rPr>
          <w:rFonts w:eastAsiaTheme="minorHAnsi" w:cs="Arial"/>
          <w:kern w:val="0"/>
          <w:lang w:bidi="es-ES"/>
        </w:rPr>
        <w:t xml:space="preserve">Tenga en cuenta que si la casilla “Show </w:t>
      </w:r>
      <w:proofErr w:type="spellStart"/>
      <w:r w:rsidRPr="00C13939">
        <w:rPr>
          <w:rFonts w:eastAsiaTheme="minorHAnsi" w:cs="Arial"/>
          <w:kern w:val="0"/>
          <w:lang w:bidi="es-ES"/>
        </w:rPr>
        <w:t>instance</w:t>
      </w:r>
      <w:proofErr w:type="spellEnd"/>
      <w:r w:rsidRPr="00C13939">
        <w:rPr>
          <w:rFonts w:eastAsiaTheme="minorHAnsi" w:cs="Arial"/>
          <w:kern w:val="0"/>
          <w:lang w:bidi="es-ES"/>
        </w:rPr>
        <w:t xml:space="preserve"> </w:t>
      </w:r>
      <w:proofErr w:type="spellStart"/>
      <w:r w:rsidRPr="00C13939">
        <w:rPr>
          <w:rFonts w:eastAsiaTheme="minorHAnsi" w:cs="Arial"/>
          <w:kern w:val="0"/>
          <w:lang w:bidi="es-ES"/>
        </w:rPr>
        <w:t>path</w:t>
      </w:r>
      <w:proofErr w:type="spellEnd"/>
      <w:r w:rsidRPr="00C13939">
        <w:rPr>
          <w:rFonts w:eastAsiaTheme="minorHAnsi" w:cs="Arial"/>
          <w:kern w:val="0"/>
          <w:lang w:bidi="es-ES"/>
        </w:rPr>
        <w:t>” (Mostrar ruta de acceso de instancia) está desactivada, el usuario solo podrá buscar objetos en la vista de instancia por nombre.</w:t>
      </w:r>
    </w:p>
    <w:p w14:paraId="61EC4BF4" w14:textId="77777777" w:rsidR="0067099E" w:rsidRPr="00C13939" w:rsidRDefault="0067099E" w:rsidP="009A6FCD">
      <w:pPr>
        <w:spacing w:before="0" w:after="0" w:line="259" w:lineRule="auto"/>
        <w:jc w:val="left"/>
        <w:rPr>
          <w:rFonts w:eastAsiaTheme="minorHAnsi" w:cs="Arial"/>
          <w:kern w:val="0"/>
        </w:rPr>
      </w:pPr>
    </w:p>
    <w:p w14:paraId="412ABA90" w14:textId="77777777" w:rsidR="0067099E" w:rsidRPr="00C13939" w:rsidRDefault="0067099E" w:rsidP="009A6FCD">
      <w:pPr>
        <w:spacing w:before="0" w:after="0" w:line="259" w:lineRule="auto"/>
        <w:jc w:val="left"/>
        <w:rPr>
          <w:rFonts w:eastAsiaTheme="minorHAnsi" w:cs="Arial"/>
          <w:kern w:val="0"/>
        </w:rPr>
      </w:pPr>
      <w:r w:rsidRPr="00C13939">
        <w:rPr>
          <w:rFonts w:eastAsiaTheme="minorHAnsi" w:cs="Arial"/>
          <w:noProof/>
          <w:kern w:val="0"/>
          <w:lang w:val="en-US" w:eastAsia="ja-JP"/>
        </w:rPr>
        <w:drawing>
          <wp:inline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w14:paraId="793C0C4E" w14:textId="77777777" w:rsidR="00684095" w:rsidRPr="00C13939" w:rsidRDefault="00684095" w:rsidP="009A6FCD">
      <w:pPr>
        <w:spacing w:before="0" w:after="0" w:line="259" w:lineRule="auto"/>
        <w:jc w:val="left"/>
        <w:rPr>
          <w:rFonts w:eastAsiaTheme="minorHAnsi" w:cs="Arial"/>
          <w:kern w:val="0"/>
        </w:rPr>
      </w:pPr>
    </w:p>
    <w:p w14:paraId="1F4407DF" w14:textId="77777777" w:rsidR="009A6FCD" w:rsidRPr="00C13939" w:rsidRDefault="009A6FCD" w:rsidP="009A6FCD">
      <w:pPr>
        <w:spacing w:before="0" w:after="0" w:line="259" w:lineRule="auto"/>
        <w:jc w:val="left"/>
        <w:rPr>
          <w:rFonts w:eastAsiaTheme="minorHAnsi" w:cs="Arial"/>
          <w:kern w:val="0"/>
        </w:rPr>
      </w:pPr>
      <w:r w:rsidRPr="00C13939">
        <w:rPr>
          <w:rFonts w:eastAsiaTheme="minorHAnsi" w:cs="Arial"/>
          <w:kern w:val="0"/>
          <w:lang w:bidi="es-ES"/>
        </w:rPr>
        <w:t>El usuario puede buscar objetos en la vista de instancia usando cualquier parte de la ruta de acceso del objeto y cualquier parte del nombre del objeto.</w:t>
      </w:r>
    </w:p>
    <w:p w14:paraId="0FEEBC86" w14:textId="77777777" w:rsidR="0067099E" w:rsidRPr="00C13939" w:rsidRDefault="0067099E" w:rsidP="009A6FCD">
      <w:pPr>
        <w:spacing w:before="0" w:after="0" w:line="259" w:lineRule="auto"/>
        <w:jc w:val="left"/>
        <w:rPr>
          <w:rFonts w:eastAsiaTheme="minorHAnsi" w:cs="Arial"/>
          <w:kern w:val="0"/>
        </w:rPr>
      </w:pPr>
    </w:p>
    <w:p w14:paraId="54C3113B" w14:textId="77777777" w:rsidR="0067099E" w:rsidRPr="00C13939" w:rsidRDefault="0067099E" w:rsidP="009A6FCD">
      <w:pPr>
        <w:spacing w:before="0" w:after="0" w:line="259" w:lineRule="auto"/>
        <w:jc w:val="left"/>
        <w:rPr>
          <w:rFonts w:eastAsiaTheme="minorHAnsi" w:cs="Arial"/>
          <w:kern w:val="0"/>
        </w:rPr>
      </w:pPr>
      <w:r w:rsidRPr="00C13939">
        <w:rPr>
          <w:rFonts w:eastAsiaTheme="minorHAnsi" w:cs="Arial"/>
          <w:noProof/>
          <w:kern w:val="0"/>
          <w:lang w:val="en-US" w:eastAsia="ja-JP"/>
        </w:rPr>
        <w:drawing>
          <wp:inline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C13939">
        <w:rPr>
          <w:rFonts w:eastAsiaTheme="minorHAnsi" w:cs="Arial"/>
          <w:noProof/>
          <w:kern w:val="0"/>
          <w:lang w:val="en-US" w:eastAsia="ja-JP"/>
        </w:rPr>
        <w:drawing>
          <wp:inline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w14:paraId="5A78F93F" w14:textId="77777777" w:rsidR="009A6FCD" w:rsidRPr="00C13939" w:rsidRDefault="009A6FCD" w:rsidP="009A6FCD">
      <w:pPr>
        <w:spacing w:before="0" w:after="0" w:line="259" w:lineRule="auto"/>
        <w:jc w:val="left"/>
        <w:rPr>
          <w:rFonts w:eastAsiaTheme="minorHAnsi" w:cs="Arial"/>
          <w:kern w:val="0"/>
        </w:rPr>
      </w:pPr>
    </w:p>
    <w:p w14:paraId="6DFEC68B" w14:textId="77777777" w:rsidR="009A6FCD" w:rsidRPr="00C13939" w:rsidRDefault="0067099E" w:rsidP="009A6FCD">
      <w:pPr>
        <w:spacing w:before="0" w:after="0" w:line="259" w:lineRule="auto"/>
        <w:jc w:val="left"/>
        <w:rPr>
          <w:rFonts w:eastAsiaTheme="minorHAnsi" w:cs="Arial"/>
          <w:kern w:val="0"/>
        </w:rPr>
      </w:pPr>
      <w:r w:rsidRPr="00C13939">
        <w:rPr>
          <w:rFonts w:eastAsiaTheme="minorHAnsi" w:cs="Arial"/>
          <w:kern w:val="0"/>
          <w:lang w:bidi="es-ES"/>
        </w:rPr>
        <w:t>La línea de ruta de acceso de un objeto sin ruta de acceso está oculta; se muestran las líneas de ruta de acceso de todas las demás instancias.</w:t>
      </w:r>
    </w:p>
    <w:p w14:paraId="6213A879" w14:textId="77777777" w:rsidR="009A6FCD" w:rsidRPr="00C13939" w:rsidRDefault="009A6FCD" w:rsidP="009A6FCD">
      <w:pPr>
        <w:spacing w:before="0" w:after="0" w:line="259" w:lineRule="auto"/>
        <w:jc w:val="left"/>
        <w:rPr>
          <w:rFonts w:eastAsiaTheme="minorHAnsi" w:cs="Arial"/>
          <w:kern w:val="0"/>
        </w:rPr>
      </w:pPr>
    </w:p>
    <w:p w14:paraId="27330C0A" w14:textId="77777777" w:rsidR="0067099E" w:rsidRPr="00C13939" w:rsidRDefault="0067099E" w:rsidP="009A6FCD">
      <w:pPr>
        <w:spacing w:before="0" w:after="0" w:line="259" w:lineRule="auto"/>
        <w:jc w:val="left"/>
        <w:rPr>
          <w:rFonts w:eastAsiaTheme="minorHAnsi" w:cs="Arial"/>
          <w:kern w:val="0"/>
        </w:rPr>
      </w:pPr>
      <w:r w:rsidRPr="00C13939">
        <w:rPr>
          <w:rFonts w:eastAsiaTheme="minorHAnsi" w:cs="Arial"/>
          <w:noProof/>
          <w:kern w:val="0"/>
          <w:lang w:val="en-US" w:eastAsia="ja-JP"/>
        </w:rPr>
        <w:drawing>
          <wp:inline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w14:paraId="6C61AC8E" w14:textId="77777777" w:rsidR="009A6FCD" w:rsidRPr="00C13939" w:rsidRDefault="009A6FCD" w:rsidP="009A6FCD">
      <w:pPr>
        <w:spacing w:before="0" w:after="0" w:line="259" w:lineRule="auto"/>
        <w:jc w:val="left"/>
        <w:rPr>
          <w:rFonts w:eastAsiaTheme="minorHAnsi" w:cs="Arial"/>
          <w:kern w:val="0"/>
        </w:rPr>
      </w:pPr>
    </w:p>
    <w:p w14:paraId="7A25A404" w14:textId="77777777" w:rsidR="0067099E" w:rsidRPr="00C13939" w:rsidRDefault="0067099E" w:rsidP="009A6FCD">
      <w:pPr>
        <w:spacing w:before="0" w:after="0" w:line="259" w:lineRule="auto"/>
        <w:jc w:val="left"/>
        <w:rPr>
          <w:rFonts w:eastAsiaTheme="minorHAnsi" w:cs="Arial"/>
          <w:kern w:val="0"/>
        </w:rPr>
      </w:pPr>
      <w:r w:rsidRPr="00C13939">
        <w:rPr>
          <w:rFonts w:eastAsiaTheme="minorHAnsi" w:cs="Arial"/>
          <w:kern w:val="0"/>
          <w:lang w:bidi="es-ES"/>
        </w:rPr>
        <w:t xml:space="preserve">El usuario verá una información sobre herramientas con el nombre y la ruta de acceso del objeto si mantiene el puntero sobre el objeto de panel y la casilla “Show </w:t>
      </w:r>
      <w:proofErr w:type="spellStart"/>
      <w:r w:rsidRPr="00C13939">
        <w:rPr>
          <w:rFonts w:eastAsiaTheme="minorHAnsi" w:cs="Arial"/>
          <w:kern w:val="0"/>
          <w:lang w:bidi="es-ES"/>
        </w:rPr>
        <w:t>instance</w:t>
      </w:r>
      <w:proofErr w:type="spellEnd"/>
      <w:r w:rsidRPr="00C13939">
        <w:rPr>
          <w:rFonts w:eastAsiaTheme="minorHAnsi" w:cs="Arial"/>
          <w:kern w:val="0"/>
          <w:lang w:bidi="es-ES"/>
        </w:rPr>
        <w:t xml:space="preserve"> </w:t>
      </w:r>
      <w:proofErr w:type="spellStart"/>
      <w:r w:rsidRPr="00C13939">
        <w:rPr>
          <w:rFonts w:eastAsiaTheme="minorHAnsi" w:cs="Arial"/>
          <w:kern w:val="0"/>
          <w:lang w:bidi="es-ES"/>
        </w:rPr>
        <w:t>path</w:t>
      </w:r>
      <w:proofErr w:type="spellEnd"/>
      <w:r w:rsidRPr="00C13939">
        <w:rPr>
          <w:rFonts w:eastAsiaTheme="minorHAnsi" w:cs="Arial"/>
          <w:kern w:val="0"/>
          <w:lang w:bidi="es-ES"/>
        </w:rPr>
        <w:t>” (Mostrar ruta de acceso de instancia) se activa/desactiva.</w:t>
      </w:r>
    </w:p>
    <w:p w14:paraId="111224F8" w14:textId="77777777" w:rsidR="009A6FCD" w:rsidRPr="00C13939" w:rsidRDefault="009A6FCD" w:rsidP="009A6FCD">
      <w:pPr>
        <w:spacing w:before="0" w:after="0" w:line="259" w:lineRule="auto"/>
        <w:contextualSpacing/>
        <w:jc w:val="left"/>
        <w:rPr>
          <w:rFonts w:eastAsiaTheme="minorHAnsi" w:cs="Arial"/>
          <w:kern w:val="0"/>
        </w:rPr>
      </w:pPr>
    </w:p>
    <w:p w14:paraId="0020E6C9" w14:textId="77777777" w:rsidR="0067099E" w:rsidRPr="00C13939" w:rsidRDefault="0067099E" w:rsidP="009A6FCD">
      <w:pPr>
        <w:spacing w:before="0" w:after="0" w:line="259" w:lineRule="auto"/>
        <w:jc w:val="left"/>
        <w:rPr>
          <w:rFonts w:eastAsiaTheme="minorHAnsi" w:cs="Arial"/>
          <w:kern w:val="0"/>
        </w:rPr>
      </w:pPr>
      <w:r w:rsidRPr="00C13939">
        <w:rPr>
          <w:rFonts w:eastAsiaTheme="minorHAnsi" w:cs="Arial"/>
          <w:noProof/>
          <w:kern w:val="0"/>
          <w:lang w:val="en-US" w:eastAsia="ja-JP"/>
        </w:rPr>
        <w:drawing>
          <wp:inline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C13939">
        <w:rPr>
          <w:rFonts w:eastAsiaTheme="minorHAnsi" w:cs="Arial"/>
          <w:kern w:val="0"/>
          <w:lang w:bidi="es-ES"/>
        </w:rPr>
        <w:t xml:space="preserve"> </w:t>
      </w:r>
    </w:p>
    <w:p w14:paraId="09425256" w14:textId="77777777" w:rsidR="009A6FCD" w:rsidRPr="00C13939" w:rsidRDefault="009A6FCD" w:rsidP="009A6FCD">
      <w:pPr>
        <w:spacing w:before="0" w:after="0" w:line="259" w:lineRule="auto"/>
        <w:jc w:val="left"/>
        <w:rPr>
          <w:rFonts w:eastAsiaTheme="minorHAnsi" w:cs="Arial"/>
          <w:kern w:val="0"/>
        </w:rPr>
      </w:pPr>
    </w:p>
    <w:p w14:paraId="505D7240" w14:textId="77777777" w:rsidR="0067099E" w:rsidRPr="00C13939" w:rsidRDefault="009A6FCD" w:rsidP="009A6FCD">
      <w:pPr>
        <w:spacing w:before="0" w:after="0" w:line="259" w:lineRule="auto"/>
        <w:jc w:val="left"/>
        <w:rPr>
          <w:rFonts w:eastAsiaTheme="minorHAnsi" w:cs="Arial"/>
          <w:kern w:val="0"/>
        </w:rPr>
      </w:pPr>
      <w:r w:rsidRPr="00C13939">
        <w:rPr>
          <w:rFonts w:eastAsiaTheme="minorHAnsi" w:cs="Arial"/>
          <w:kern w:val="0"/>
          <w:lang w:bidi="es-ES"/>
        </w:rPr>
        <w:t>Si mantiene el puntero sobre un objeto de panel con una línea de ruta de acceso vacía, solo aparecerá información sobre herramientas con el nombre de objeto.</w:t>
      </w:r>
    </w:p>
    <w:p w14:paraId="2BF4F4A2" w14:textId="77777777" w:rsidR="0067099E" w:rsidRPr="00C13939" w:rsidRDefault="0067099E" w:rsidP="009A6FCD">
      <w:pPr>
        <w:spacing w:before="0" w:after="0" w:line="259" w:lineRule="auto"/>
        <w:jc w:val="left"/>
        <w:rPr>
          <w:rFonts w:eastAsiaTheme="minorHAnsi" w:cs="Arial"/>
          <w:kern w:val="0"/>
        </w:rPr>
      </w:pPr>
      <w:r w:rsidRPr="00C13939">
        <w:rPr>
          <w:rFonts w:eastAsiaTheme="minorHAnsi" w:cs="Arial"/>
          <w:noProof/>
          <w:kern w:val="0"/>
          <w:lang w:val="en-US" w:eastAsia="ja-JP"/>
        </w:rPr>
        <w:drawing>
          <wp:inline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w14:paraId="6F59AAEA" w14:textId="77777777" w:rsidR="009A6FCD" w:rsidRPr="00C13939" w:rsidRDefault="009A6FCD" w:rsidP="009A6FCD">
      <w:pPr>
        <w:spacing w:before="0" w:after="160" w:line="259" w:lineRule="auto"/>
        <w:jc w:val="left"/>
        <w:rPr>
          <w:rFonts w:eastAsiaTheme="minorHAnsi" w:cs="Arial"/>
          <w:kern w:val="0"/>
        </w:rPr>
      </w:pPr>
    </w:p>
    <w:p w14:paraId="5DFEB876" w14:textId="77777777" w:rsidR="0067099E" w:rsidRPr="00C13939" w:rsidRDefault="0067099E" w:rsidP="009A6FCD">
      <w:pPr>
        <w:spacing w:before="0" w:after="160" w:line="259" w:lineRule="auto"/>
        <w:jc w:val="left"/>
        <w:rPr>
          <w:rFonts w:eastAsiaTheme="minorHAnsi" w:cs="Arial"/>
          <w:kern w:val="0"/>
        </w:rPr>
      </w:pPr>
      <w:r w:rsidRPr="00C13939">
        <w:rPr>
          <w:rFonts w:eastAsiaTheme="minorHAnsi" w:cs="Arial"/>
          <w:kern w:val="0"/>
          <w:lang w:bidi="es-ES"/>
        </w:rPr>
        <w:t>El campo “Filtro” se borra cada vez que el usuario cambia el nivel del panel.</w:t>
      </w:r>
    </w:p>
    <w:p w14:paraId="0FF75E9D" w14:textId="77777777" w:rsidR="009A6FCD" w:rsidRPr="00C13939" w:rsidRDefault="0067099E" w:rsidP="009A6FCD">
      <w:pPr>
        <w:spacing w:before="0" w:after="160" w:line="259" w:lineRule="auto"/>
        <w:jc w:val="left"/>
        <w:rPr>
          <w:rFonts w:eastAsiaTheme="minorHAnsi" w:cs="Arial"/>
          <w:kern w:val="0"/>
        </w:rPr>
      </w:pPr>
      <w:r w:rsidRPr="00C13939">
        <w:rPr>
          <w:rFonts w:eastAsiaTheme="minorHAnsi" w:cs="Arial"/>
          <w:kern w:val="0"/>
          <w:lang w:bidi="es-ES"/>
        </w:rPr>
        <w:t xml:space="preserve">El campo “Filtro” se puede usar incluso cuando el grupo de panel tenga objetos con la línea de ruta de acceso vacía y objetos con una ruta de acceso en la línea de ruta de acceso </w:t>
      </w:r>
      <w:r w:rsidRPr="00C13939">
        <w:rPr>
          <w:rFonts w:eastAsiaTheme="minorHAnsi" w:cs="Arial"/>
          <w:color w:val="000000"/>
          <w:kern w:val="0"/>
          <w:shd w:val="clear" w:color="auto" w:fill="FFFFFF"/>
          <w:lang w:bidi="es-ES"/>
        </w:rPr>
        <w:t>al mismo tiempo</w:t>
      </w:r>
      <w:r w:rsidRPr="00C13939">
        <w:rPr>
          <w:rFonts w:eastAsiaTheme="minorHAnsi" w:cs="Arial"/>
          <w:kern w:val="0"/>
          <w:lang w:bidi="es-ES"/>
        </w:rPr>
        <w:t>.</w:t>
      </w:r>
    </w:p>
    <w:p w14:paraId="60192134" w14:textId="77777777" w:rsidR="009A6FCD" w:rsidRPr="00C13939" w:rsidRDefault="009A6FCD" w:rsidP="009A6FCD">
      <w:pPr>
        <w:spacing w:line="240" w:lineRule="auto"/>
        <w:jc w:val="left"/>
        <w:rPr>
          <w:rFonts w:cs="Arial"/>
        </w:rPr>
      </w:pPr>
    </w:p>
    <w:p w14:paraId="2C278CFB" w14:textId="18277387" w:rsidR="002167A2" w:rsidRPr="00C13939" w:rsidRDefault="006C7CCD" w:rsidP="002167A2">
      <w:pPr>
        <w:pStyle w:val="Heading3"/>
        <w:rPr>
          <w:rFonts w:cs="Arial"/>
        </w:rPr>
      </w:pPr>
      <w:bookmarkStart w:id="48" w:name="_Toc469570698"/>
      <w:r w:rsidRPr="00C13939">
        <w:rPr>
          <w:rFonts w:cs="Arial"/>
          <w:lang w:bidi="es-ES"/>
        </w:rPr>
        <w:t>Configuración de perfiles de identificación</w:t>
      </w:r>
      <w:bookmarkEnd w:id="48"/>
    </w:p>
    <w:p w14:paraId="4631D570" w14:textId="5A343A39" w:rsidR="002167A2" w:rsidRPr="00C13939" w:rsidRDefault="002167A2" w:rsidP="006C7CCD">
      <w:pPr>
        <w:rPr>
          <w:rFonts w:cs="Arial"/>
        </w:rPr>
      </w:pPr>
      <w:r w:rsidRPr="00C13939">
        <w:rPr>
          <w:rFonts w:cs="Arial"/>
          <w:lang w:bidi="es-ES"/>
        </w:rPr>
        <w:t>Cuando el módulo de administración se importa por primera vez, crea un perfil de identificación de detección de SDK de SCOM de replicación de Microsoft SQL Server, que permite crear entornos con pocos privilegios para System Center Operations Manager.</w:t>
      </w:r>
    </w:p>
    <w:p w14:paraId="4197148A" w14:textId="77777777" w:rsidR="00FB586A" w:rsidRPr="00C13939" w:rsidRDefault="00FB586A" w:rsidP="002167A2">
      <w:pPr>
        <w:spacing w:line="240" w:lineRule="auto"/>
        <w:jc w:val="left"/>
        <w:rPr>
          <w:rFonts w:cs="Arial"/>
        </w:rPr>
      </w:pPr>
    </w:p>
    <w:p w14:paraId="545AEA46" w14:textId="71E600B0" w:rsidR="00FB586A" w:rsidRPr="00C13939" w:rsidRDefault="00FB586A" w:rsidP="00FB586A">
      <w:pPr>
        <w:spacing w:line="240" w:lineRule="auto"/>
        <w:jc w:val="left"/>
        <w:rPr>
          <w:rFonts w:cs="Arial"/>
        </w:rPr>
      </w:pPr>
      <w:r w:rsidRPr="00C13939">
        <w:rPr>
          <w:rFonts w:cs="Arial"/>
          <w:lang w:bidi="es-ES"/>
        </w:rPr>
        <w:t>Para configurar permisos en el servidor de administración de System Center Operations Manager: </w:t>
      </w:r>
    </w:p>
    <w:p w14:paraId="3EDA7328" w14:textId="6AC9D818" w:rsidR="00FB586A" w:rsidRPr="00C13939" w:rsidRDefault="00610D2F" w:rsidP="00033610">
      <w:pPr>
        <w:pStyle w:val="ListParagraph"/>
        <w:numPr>
          <w:ilvl w:val="0"/>
          <w:numId w:val="31"/>
        </w:numPr>
        <w:jc w:val="left"/>
        <w:rPr>
          <w:rFonts w:ascii="Arial" w:hAnsi="Arial" w:cs="Arial"/>
          <w:sz w:val="20"/>
          <w:szCs w:val="20"/>
        </w:rPr>
      </w:pPr>
      <w:r w:rsidRPr="00C13939">
        <w:rPr>
          <w:rFonts w:ascii="Arial" w:eastAsia="Arial" w:hAnsi="Arial" w:cs="Arial"/>
          <w:sz w:val="20"/>
          <w:szCs w:val="20"/>
          <w:lang w:bidi="es-ES"/>
        </w:rPr>
        <w:t xml:space="preserve">Cree una cuenta SSREPLSDK en el controlador de dominio. </w:t>
      </w:r>
    </w:p>
    <w:p w14:paraId="7E5875F0" w14:textId="24C235A9" w:rsidR="00610D2F" w:rsidRPr="00C13939" w:rsidRDefault="00610D2F" w:rsidP="00610D2F">
      <w:pPr>
        <w:pStyle w:val="ListParagraph"/>
        <w:numPr>
          <w:ilvl w:val="0"/>
          <w:numId w:val="31"/>
        </w:numPr>
        <w:jc w:val="left"/>
        <w:rPr>
          <w:rFonts w:ascii="Arial" w:hAnsi="Arial" w:cs="Arial"/>
          <w:sz w:val="20"/>
          <w:szCs w:val="20"/>
        </w:rPr>
      </w:pPr>
      <w:r w:rsidRPr="00C13939">
        <w:rPr>
          <w:rFonts w:ascii="Arial" w:eastAsia="Arial" w:hAnsi="Arial" w:cs="Arial"/>
          <w:sz w:val="20"/>
          <w:szCs w:val="20"/>
          <w:lang w:bidi="es-ES"/>
        </w:rPr>
        <w:t>Conceda permisos de administrador local a la cuenta SSREPLSDK.</w:t>
      </w:r>
    </w:p>
    <w:p w14:paraId="356FA207" w14:textId="77777777" w:rsidR="00FB586A" w:rsidRPr="00C13939" w:rsidRDefault="00FB586A" w:rsidP="00FB586A">
      <w:pPr>
        <w:pStyle w:val="ListParagraph"/>
        <w:ind w:left="915"/>
        <w:jc w:val="left"/>
        <w:rPr>
          <w:rFonts w:ascii="Arial" w:hAnsi="Arial" w:cs="Arial"/>
          <w:sz w:val="20"/>
          <w:szCs w:val="20"/>
        </w:rPr>
      </w:pPr>
    </w:p>
    <w:p w14:paraId="59ED438F" w14:textId="63FCBCDB" w:rsidR="00FB586A" w:rsidRPr="00C13939" w:rsidRDefault="00FB586A" w:rsidP="00FB586A">
      <w:pPr>
        <w:spacing w:line="240" w:lineRule="auto"/>
        <w:jc w:val="left"/>
        <w:rPr>
          <w:rFonts w:cs="Arial"/>
        </w:rPr>
      </w:pPr>
      <w:r w:rsidRPr="00C13939">
        <w:rPr>
          <w:rFonts w:cs="Arial"/>
          <w:lang w:bidi="es-ES"/>
        </w:rPr>
        <w:t>Para configurar permisos en System Center Operations Manager:</w:t>
      </w:r>
    </w:p>
    <w:p w14:paraId="273E75EA" w14:textId="45895574" w:rsidR="00FB586A" w:rsidRPr="00C13939" w:rsidRDefault="00FB586A" w:rsidP="00FB586A">
      <w:pPr>
        <w:pStyle w:val="ListParagraph"/>
        <w:numPr>
          <w:ilvl w:val="0"/>
          <w:numId w:val="32"/>
        </w:numPr>
        <w:jc w:val="left"/>
        <w:rPr>
          <w:rFonts w:ascii="Arial" w:hAnsi="Arial" w:cs="Arial"/>
          <w:sz w:val="20"/>
          <w:szCs w:val="20"/>
        </w:rPr>
      </w:pPr>
      <w:r w:rsidRPr="00C13939">
        <w:rPr>
          <w:rFonts w:ascii="Arial" w:eastAsia="Arial" w:hAnsi="Arial" w:cs="Arial"/>
          <w:sz w:val="20"/>
          <w:szCs w:val="20"/>
          <w:lang w:bidi="es-ES"/>
        </w:rPr>
        <w:t>Abra la consola de SCOM y vaya al panel "Administración".</w:t>
      </w:r>
    </w:p>
    <w:p w14:paraId="7F37CC64" w14:textId="77777777" w:rsidR="00FB586A" w:rsidRPr="00C13939" w:rsidRDefault="00FB586A" w:rsidP="00FB586A">
      <w:pPr>
        <w:pStyle w:val="ListParagraph"/>
        <w:numPr>
          <w:ilvl w:val="0"/>
          <w:numId w:val="32"/>
        </w:numPr>
        <w:jc w:val="left"/>
        <w:rPr>
          <w:rFonts w:ascii="Arial" w:hAnsi="Arial" w:cs="Arial"/>
          <w:sz w:val="20"/>
          <w:szCs w:val="20"/>
        </w:rPr>
      </w:pPr>
      <w:r w:rsidRPr="00C13939">
        <w:rPr>
          <w:rFonts w:ascii="Arial" w:eastAsia="Arial" w:hAnsi="Arial" w:cs="Arial"/>
          <w:sz w:val="20"/>
          <w:szCs w:val="20"/>
          <w:lang w:bidi="es-ES"/>
        </w:rPr>
        <w:t>Seleccione la vista “Roles del usuario” (en la carpeta “Seguridad”).</w:t>
      </w:r>
    </w:p>
    <w:p w14:paraId="40A711F1" w14:textId="77777777" w:rsidR="00FB586A" w:rsidRPr="00C13939" w:rsidRDefault="00FB586A" w:rsidP="00FB586A">
      <w:pPr>
        <w:pStyle w:val="ListParagraph"/>
        <w:numPr>
          <w:ilvl w:val="0"/>
          <w:numId w:val="32"/>
        </w:numPr>
        <w:jc w:val="left"/>
        <w:rPr>
          <w:rFonts w:ascii="Arial" w:hAnsi="Arial" w:cs="Arial"/>
          <w:sz w:val="20"/>
          <w:szCs w:val="20"/>
        </w:rPr>
      </w:pPr>
      <w:r w:rsidRPr="00C13939">
        <w:rPr>
          <w:rFonts w:ascii="Arial" w:eastAsia="Arial" w:hAnsi="Arial" w:cs="Arial"/>
          <w:sz w:val="20"/>
          <w:szCs w:val="20"/>
          <w:lang w:bidi="es-ES"/>
        </w:rPr>
        <w:t>Haga clic en el rol “Operadores de Operations Manager” y, luego, en “Propiedades” en el menú contextual.</w:t>
      </w:r>
    </w:p>
    <w:p w14:paraId="02483D49" w14:textId="0B2ECF1D" w:rsidR="00FB586A" w:rsidRPr="00C13939" w:rsidRDefault="00FB586A" w:rsidP="00FB586A">
      <w:pPr>
        <w:pStyle w:val="ListParagraph"/>
        <w:numPr>
          <w:ilvl w:val="0"/>
          <w:numId w:val="32"/>
        </w:numPr>
        <w:jc w:val="left"/>
        <w:rPr>
          <w:rFonts w:ascii="Arial" w:hAnsi="Arial" w:cs="Arial"/>
          <w:sz w:val="20"/>
          <w:szCs w:val="20"/>
        </w:rPr>
      </w:pPr>
      <w:r w:rsidRPr="00C13939">
        <w:rPr>
          <w:rFonts w:ascii="Arial" w:eastAsia="Arial" w:hAnsi="Arial" w:cs="Arial"/>
          <w:sz w:val="20"/>
          <w:szCs w:val="20"/>
          <w:lang w:bidi="es-ES"/>
        </w:rPr>
        <w:t>En la pestaña "Propiedades generales", haga clic en el botón "Agregar".</w:t>
      </w:r>
    </w:p>
    <w:p w14:paraId="6C1EBFC2" w14:textId="77777777" w:rsidR="00FB586A" w:rsidRPr="00C13939" w:rsidRDefault="00FB586A" w:rsidP="00FB586A">
      <w:pPr>
        <w:pStyle w:val="ListParagraph"/>
        <w:numPr>
          <w:ilvl w:val="0"/>
          <w:numId w:val="32"/>
        </w:numPr>
        <w:jc w:val="left"/>
        <w:rPr>
          <w:rFonts w:ascii="Arial" w:hAnsi="Arial" w:cs="Arial"/>
          <w:sz w:val="20"/>
          <w:szCs w:val="20"/>
        </w:rPr>
      </w:pPr>
      <w:r w:rsidRPr="00C13939">
        <w:rPr>
          <w:rFonts w:ascii="Arial" w:eastAsia="Arial" w:hAnsi="Arial" w:cs="Arial"/>
          <w:sz w:val="20"/>
          <w:szCs w:val="20"/>
          <w:lang w:bidi="es-ES"/>
        </w:rPr>
        <w:t>Busque el usuario SSREPLSDK y haga clic en “Aceptar”.</w:t>
      </w:r>
    </w:p>
    <w:p w14:paraId="1204C003" w14:textId="72AF680A" w:rsidR="002167A2" w:rsidRPr="00C13939" w:rsidRDefault="00FB586A" w:rsidP="00FB586A">
      <w:pPr>
        <w:pStyle w:val="ListParagraph"/>
        <w:numPr>
          <w:ilvl w:val="0"/>
          <w:numId w:val="32"/>
        </w:numPr>
        <w:jc w:val="left"/>
        <w:rPr>
          <w:rFonts w:ascii="Arial" w:hAnsi="Arial" w:cs="Arial"/>
          <w:sz w:val="20"/>
          <w:szCs w:val="20"/>
        </w:rPr>
      </w:pPr>
      <w:r w:rsidRPr="00C13939">
        <w:rPr>
          <w:rFonts w:ascii="Arial" w:eastAsia="Arial" w:hAnsi="Arial" w:cs="Arial"/>
          <w:sz w:val="20"/>
          <w:szCs w:val="20"/>
          <w:lang w:bidi="es-ES"/>
        </w:rPr>
        <w:t>Haga clic en el botón “Aceptar” para aplicar los cambios y cerrar el cuadro de diálogo “Propiedades de rol de usuario”.</w:t>
      </w:r>
    </w:p>
    <w:p w14:paraId="57B57A56" w14:textId="1DCC4D40" w:rsidR="00567E6F" w:rsidRPr="00C13939" w:rsidRDefault="00281250" w:rsidP="00281250">
      <w:pPr>
        <w:pStyle w:val="Heading2"/>
        <w:rPr>
          <w:rFonts w:cs="Arial"/>
        </w:rPr>
      </w:pPr>
      <w:bookmarkStart w:id="49" w:name="_Toc469570699"/>
      <w:r w:rsidRPr="00C13939">
        <w:rPr>
          <w:rFonts w:cs="Arial"/>
          <w:lang w:bidi="es-ES"/>
        </w:rPr>
        <w:t>Problemas conocidos y solución de problemas</w:t>
      </w:r>
      <w:bookmarkEnd w:id="49"/>
    </w:p>
    <w:p w14:paraId="5088CFB1" w14:textId="21FE4BA3" w:rsidR="00BB0295" w:rsidRPr="00C13939" w:rsidRDefault="00BB0295" w:rsidP="00BB0295">
      <w:pPr>
        <w:pStyle w:val="Heading5"/>
        <w:rPr>
          <w:rFonts w:cs="Arial"/>
        </w:rPr>
      </w:pPr>
      <w:r w:rsidRPr="00C13939">
        <w:rPr>
          <w:rFonts w:cs="Arial"/>
          <w:lang w:bidi="es-ES"/>
        </w:rPr>
        <w:t>La configuración de paneles de SQL Server firmados no se puede guardar si se quita el módulo de administración predeterminado</w:t>
      </w:r>
    </w:p>
    <w:p w14:paraId="2B94A294" w14:textId="15306E3D" w:rsidR="00BB0295" w:rsidRPr="00C13939" w:rsidRDefault="00BB0295" w:rsidP="00BB0295">
      <w:pPr>
        <w:rPr>
          <w:rFonts w:cs="Arial"/>
        </w:rPr>
      </w:pPr>
      <w:r w:rsidRPr="00C13939">
        <w:rPr>
          <w:rFonts w:cs="Arial"/>
          <w:b/>
          <w:lang w:bidi="es-ES"/>
        </w:rPr>
        <w:t xml:space="preserve">Problema: </w:t>
      </w:r>
      <w:r w:rsidRPr="00C13939">
        <w:rPr>
          <w:rFonts w:cs="Arial"/>
          <w:lang w:bidi="es-ES"/>
        </w:rPr>
        <w:t>los paneles de SQL Server firmados almacenan sus cambios de configuración en el módulo de administración predeterminado (</w:t>
      </w:r>
      <w:proofErr w:type="spellStart"/>
      <w:r w:rsidRPr="00C13939">
        <w:rPr>
          <w:rFonts w:cs="Arial"/>
          <w:lang w:bidi="es-ES"/>
        </w:rPr>
        <w:t>Microsoft.SystemCenter.OperationsManager.DefaultUser</w:t>
      </w:r>
      <w:proofErr w:type="spellEnd"/>
      <w:r w:rsidRPr="00C13939">
        <w:rPr>
          <w:rFonts w:cs="Arial"/>
          <w:lang w:bidi="es-ES"/>
        </w:rPr>
        <w:t>).</w:t>
      </w:r>
    </w:p>
    <w:p w14:paraId="002DC31D" w14:textId="521DA5A8" w:rsidR="00BB0295" w:rsidRPr="00C13939" w:rsidRDefault="00BB0295" w:rsidP="00BB0295">
      <w:pPr>
        <w:rPr>
          <w:rFonts w:cs="Arial"/>
        </w:rPr>
      </w:pPr>
      <w:r w:rsidRPr="00C13939">
        <w:rPr>
          <w:rFonts w:cs="Arial"/>
          <w:b/>
          <w:lang w:bidi="es-ES"/>
        </w:rPr>
        <w:t xml:space="preserve">Solución: </w:t>
      </w:r>
      <w:r w:rsidRPr="00C13939">
        <w:rPr>
          <w:rFonts w:cs="Arial"/>
          <w:lang w:bidi="es-ES"/>
        </w:rPr>
        <w:t>importe el módulo de administración predeterminado. En versiones posteriores del MP será posible establecer un módulo de administración personalizado donde almacenar la configuración.</w:t>
      </w:r>
    </w:p>
    <w:p w14:paraId="27792D48" w14:textId="0717DB9A" w:rsidR="00281250" w:rsidRPr="00C13939" w:rsidRDefault="00010135" w:rsidP="00E83392">
      <w:pPr>
        <w:pStyle w:val="Heading5"/>
        <w:rPr>
          <w:rFonts w:cs="Arial"/>
        </w:rPr>
      </w:pPr>
      <w:r w:rsidRPr="00C13939">
        <w:rPr>
          <w:rFonts w:cs="Arial"/>
          <w:lang w:bidi="es-ES"/>
        </w:rPr>
        <w:t>Los paneles de SQL Server pueden mostrar datos obsoletos</w:t>
      </w:r>
    </w:p>
    <w:p w14:paraId="73AA7315" w14:textId="5E7A27AB" w:rsidR="00E83392" w:rsidRPr="00C13939" w:rsidRDefault="00E83392" w:rsidP="00E83392">
      <w:pPr>
        <w:rPr>
          <w:rFonts w:cs="Arial"/>
        </w:rPr>
      </w:pPr>
      <w:r w:rsidRPr="00C13939">
        <w:rPr>
          <w:rFonts w:cs="Arial"/>
          <w:b/>
          <w:lang w:bidi="es-ES"/>
        </w:rPr>
        <w:t xml:space="preserve">Problema: </w:t>
      </w:r>
      <w:r w:rsidRPr="00C13939">
        <w:rPr>
          <w:rFonts w:cs="Arial"/>
          <w:lang w:bidi="es-ES"/>
        </w:rPr>
        <w:t>la base de datos de Operations Manager debe estar sincronizada con Almacenamiento de datos. Si el procedimiento de sincronización predeterminado no se ha ejecutado durante un período de tiempo prolongado, los paneles no son capaces de obtener los datos más recientes.</w:t>
      </w:r>
    </w:p>
    <w:p w14:paraId="750C5BB4" w14:textId="4E915BF4" w:rsidR="00E83392" w:rsidRPr="00C13939" w:rsidRDefault="00E83392" w:rsidP="00E83392">
      <w:pPr>
        <w:rPr>
          <w:rFonts w:cs="Arial"/>
        </w:rPr>
      </w:pPr>
      <w:r w:rsidRPr="00C13939">
        <w:rPr>
          <w:rFonts w:cs="Arial"/>
          <w:b/>
          <w:lang w:bidi="es-ES"/>
        </w:rPr>
        <w:t xml:space="preserve">Solución: </w:t>
      </w:r>
      <w:r w:rsidRPr="00C13939">
        <w:rPr>
          <w:rFonts w:cs="Arial"/>
          <w:lang w:bidi="es-ES"/>
        </w:rPr>
        <w:t>reinicie el servicio de acceso a datos de System Center y realice otras acciones necesarias para reactivar la sincronización diferencial.</w:t>
      </w:r>
    </w:p>
    <w:p w14:paraId="5BE16979" w14:textId="54DA40AC" w:rsidR="00296B75" w:rsidRPr="00C13939" w:rsidRDefault="00E81B79" w:rsidP="00296B75">
      <w:pPr>
        <w:pStyle w:val="Heading5"/>
        <w:rPr>
          <w:rFonts w:cs="Arial"/>
        </w:rPr>
      </w:pPr>
      <w:r w:rsidRPr="00C13939">
        <w:rPr>
          <w:rFonts w:cs="Arial"/>
          <w:lang w:bidi="es-ES"/>
        </w:rPr>
        <w:t>La consola de Operations Manager puede bloquearse en caso de error de conexión del servidor SCOM</w:t>
      </w:r>
    </w:p>
    <w:p w14:paraId="71981BB3" w14:textId="2A58D233" w:rsidR="00296B75" w:rsidRPr="00C13939" w:rsidRDefault="00296B75" w:rsidP="00296B75">
      <w:pPr>
        <w:rPr>
          <w:rFonts w:cs="Arial"/>
        </w:rPr>
      </w:pPr>
      <w:r w:rsidRPr="00C13939">
        <w:rPr>
          <w:rFonts w:cs="Arial"/>
          <w:b/>
          <w:lang w:bidi="es-ES"/>
        </w:rPr>
        <w:t xml:space="preserve">Problema: </w:t>
      </w:r>
      <w:r w:rsidRPr="00C13939">
        <w:rPr>
          <w:rFonts w:cs="Arial"/>
          <w:lang w:bidi="es-ES"/>
        </w:rPr>
        <w:t>si la consola de Operations Manager pierde la conexión con el servidor SCOM, los paneles de SQL Server se pueden bloquear. Esto puede ocurrir por problemas de red o por problemas con el servidor SCOM (por ejemplo, si la consola se deja desatendida durante mucho tiempo).</w:t>
      </w:r>
    </w:p>
    <w:p w14:paraId="7FFCC8A0" w14:textId="5833CAAC" w:rsidR="00296B75" w:rsidRPr="00C13939" w:rsidRDefault="00296B75" w:rsidP="00296B75">
      <w:pPr>
        <w:rPr>
          <w:rFonts w:cs="Arial"/>
        </w:rPr>
      </w:pPr>
      <w:r w:rsidRPr="00C13939">
        <w:rPr>
          <w:rFonts w:cs="Arial"/>
          <w:b/>
          <w:lang w:bidi="es-ES"/>
        </w:rPr>
        <w:t xml:space="preserve">Solución: </w:t>
      </w:r>
      <w:r w:rsidRPr="00C13939">
        <w:rPr>
          <w:rFonts w:cs="Arial"/>
          <w:lang w:bidi="es-ES"/>
        </w:rPr>
        <w:t>compruebe la conexión con el servidor SCOM. Vuelva a abrir la consola de Operations Manager.</w:t>
      </w:r>
    </w:p>
    <w:p w14:paraId="698C3333" w14:textId="77777777" w:rsidR="00E83392" w:rsidRPr="00C13939" w:rsidRDefault="00E83392" w:rsidP="00E83392">
      <w:pPr>
        <w:rPr>
          <w:rFonts w:cs="Arial"/>
        </w:rPr>
      </w:pPr>
    </w:p>
    <w:p w14:paraId="43EF6325" w14:textId="3DE7133B" w:rsidR="00296B75" w:rsidRPr="00C13939" w:rsidRDefault="00412F13" w:rsidP="00296B75">
      <w:pPr>
        <w:pStyle w:val="Heading5"/>
        <w:rPr>
          <w:rFonts w:cs="Arial"/>
        </w:rPr>
      </w:pPr>
      <w:r w:rsidRPr="00C13939">
        <w:rPr>
          <w:rFonts w:cs="Arial"/>
          <w:lang w:bidi="es-ES"/>
        </w:rPr>
        <w:t>Cuando varios operadores modifican la configuración de un panel de SQL Server al mismo tiempo, solo se aplica el último cambio</w:t>
      </w:r>
    </w:p>
    <w:p w14:paraId="51BB48E0" w14:textId="0587794B" w:rsidR="00296B75" w:rsidRPr="00C13939" w:rsidRDefault="00296B75" w:rsidP="00296B75">
      <w:pPr>
        <w:rPr>
          <w:rFonts w:cs="Arial"/>
        </w:rPr>
      </w:pPr>
      <w:r w:rsidRPr="00C13939">
        <w:rPr>
          <w:rFonts w:cs="Arial"/>
          <w:b/>
          <w:lang w:bidi="es-ES"/>
        </w:rPr>
        <w:t xml:space="preserve">Problema: </w:t>
      </w:r>
      <w:r w:rsidRPr="00C13939">
        <w:rPr>
          <w:rFonts w:cs="Arial"/>
          <w:lang w:bidi="es-ES"/>
        </w:rPr>
        <w:t>cuando se edita un panel de SQL Server desde la consola de Operations Manager y la Consola web simultáneamente, se emplea el algoritmo de aplicación de últimos cambios para resolver esta situación.</w:t>
      </w:r>
    </w:p>
    <w:p w14:paraId="699717F4" w14:textId="0F50B5BF" w:rsidR="00296B75" w:rsidRPr="00C13939" w:rsidRDefault="00412F13" w:rsidP="00296B75">
      <w:pPr>
        <w:rPr>
          <w:rFonts w:cs="Arial"/>
        </w:rPr>
      </w:pPr>
      <w:r w:rsidRPr="00C13939">
        <w:rPr>
          <w:rFonts w:cs="Arial"/>
          <w:b/>
          <w:lang w:bidi="es-ES"/>
        </w:rPr>
        <w:t xml:space="preserve">Solución: </w:t>
      </w:r>
      <w:r w:rsidRPr="00C13939">
        <w:rPr>
          <w:rFonts w:cs="Arial"/>
          <w:lang w:bidi="es-ES"/>
        </w:rPr>
        <w:t>vuelva a abrir el panel o espere a que los datos se actualicen.</w:t>
      </w:r>
    </w:p>
    <w:p w14:paraId="515BAAD8" w14:textId="6AC4C7D6" w:rsidR="00296B75" w:rsidRPr="00C13939" w:rsidRDefault="00E32AF2" w:rsidP="00296B75">
      <w:pPr>
        <w:pStyle w:val="Heading5"/>
        <w:rPr>
          <w:rFonts w:cs="Arial"/>
        </w:rPr>
      </w:pPr>
      <w:r w:rsidRPr="00C13939">
        <w:rPr>
          <w:rFonts w:cs="Arial"/>
          <w:lang w:bidi="es-ES"/>
        </w:rPr>
        <w:t>La consola de Operations Manager puede no responder en caso de error al guardar una configuración</w:t>
      </w:r>
    </w:p>
    <w:p w14:paraId="44B5FA9C" w14:textId="26592612" w:rsidR="00296B75" w:rsidRPr="00C13939" w:rsidRDefault="00296B75" w:rsidP="00934AED">
      <w:pPr>
        <w:rPr>
          <w:rFonts w:cs="Arial"/>
        </w:rPr>
      </w:pPr>
      <w:r w:rsidRPr="00C13939">
        <w:rPr>
          <w:rFonts w:cs="Arial"/>
          <w:b/>
          <w:lang w:bidi="es-ES"/>
        </w:rPr>
        <w:t xml:space="preserve">Problema: </w:t>
      </w:r>
      <w:r w:rsidRPr="00C13939">
        <w:rPr>
          <w:rFonts w:cs="Arial"/>
          <w:lang w:bidi="es-ES"/>
        </w:rPr>
        <w:t>en algunos casos excepcionales, SCOM no puede guardar una configuración de panel actualizada. En esta situación, los cuadros de diálogo de los paneles de SQL Server dejan de responder (por ejemplo, el botón Aceptar del cuadro de diálogo "Agregar grupo"). El usuario encontrará detalles del error en el registro de eventos de la aplicación.</w:t>
      </w:r>
    </w:p>
    <w:p w14:paraId="4D50EB16" w14:textId="1D871AA5" w:rsidR="00296B75" w:rsidRPr="00C13939" w:rsidRDefault="00296B75" w:rsidP="00E83392">
      <w:pPr>
        <w:rPr>
          <w:rFonts w:cs="Arial"/>
        </w:rPr>
      </w:pPr>
      <w:r w:rsidRPr="00C13939">
        <w:rPr>
          <w:rFonts w:cs="Arial"/>
          <w:b/>
          <w:lang w:bidi="es-ES"/>
        </w:rPr>
        <w:t>Solución:</w:t>
      </w:r>
      <w:r w:rsidRPr="00C13939">
        <w:rPr>
          <w:rFonts w:cs="Arial"/>
          <w:lang w:bidi="es-ES"/>
        </w:rPr>
        <w:t xml:space="preserve"> Vuelva a abrir la consola de Operations Manager.</w:t>
      </w:r>
    </w:p>
    <w:p w14:paraId="74D9AB73" w14:textId="77777777" w:rsidR="00EE3CB5" w:rsidRPr="00C13939" w:rsidRDefault="00EE3CB5" w:rsidP="00EE3CB5">
      <w:pPr>
        <w:pStyle w:val="Heading5"/>
        <w:rPr>
          <w:rFonts w:cs="Arial"/>
        </w:rPr>
      </w:pPr>
      <w:r w:rsidRPr="00C13939">
        <w:rPr>
          <w:rFonts w:cs="Arial"/>
          <w:lang w:bidi="es-ES"/>
        </w:rPr>
        <w:t>Los objetos se muestran con un estado “Sin supervisión” cuando hay 1000 o más objetos</w:t>
      </w:r>
    </w:p>
    <w:p w14:paraId="5D934A58" w14:textId="534A22DF" w:rsidR="00EE3CB5" w:rsidRPr="00C13939" w:rsidRDefault="00EE3CB5" w:rsidP="00EE3CB5">
      <w:pPr>
        <w:rPr>
          <w:rFonts w:cs="Arial"/>
        </w:rPr>
      </w:pPr>
      <w:r w:rsidRPr="00C13939">
        <w:rPr>
          <w:rFonts w:cs="Arial"/>
          <w:b/>
          <w:lang w:bidi="es-ES"/>
        </w:rPr>
        <w:t>Problema:</w:t>
      </w:r>
      <w:r w:rsidRPr="00C13939">
        <w:rPr>
          <w:rFonts w:cs="Arial"/>
          <w:lang w:bidi="es-ES"/>
        </w:rPr>
        <w:t xml:space="preserve"> cuando se detectan 1000 o más objetos simultáneamente (y el proceso de detección aún no ha acabado), puede que el panel se cargue correctamente, pero todos los objetos tendrán el estado "Sin supervisión".</w:t>
      </w:r>
    </w:p>
    <w:p w14:paraId="3FEA5718" w14:textId="45165788" w:rsidR="00EE3CB5" w:rsidRPr="00C13939" w:rsidRDefault="00EE3CB5" w:rsidP="00EE3CB5">
      <w:pPr>
        <w:rPr>
          <w:rFonts w:cs="Arial"/>
        </w:rPr>
      </w:pPr>
      <w:r w:rsidRPr="00C13939">
        <w:rPr>
          <w:rFonts w:cs="Arial"/>
          <w:b/>
          <w:lang w:bidi="es-ES"/>
        </w:rPr>
        <w:t>Solución:</w:t>
      </w:r>
      <w:r w:rsidRPr="00C13939">
        <w:rPr>
          <w:rFonts w:cs="Arial"/>
          <w:lang w:bidi="es-ES"/>
        </w:rPr>
        <w:t xml:space="preserve"> espere a que los datos se actualicen.</w:t>
      </w:r>
    </w:p>
    <w:p w14:paraId="1C1BF762" w14:textId="77777777" w:rsidR="00EE3CB5" w:rsidRPr="00C13939" w:rsidRDefault="00EE3CB5" w:rsidP="00EE3CB5">
      <w:pPr>
        <w:pStyle w:val="Heading5"/>
        <w:rPr>
          <w:rFonts w:cs="Arial"/>
        </w:rPr>
      </w:pPr>
      <w:r w:rsidRPr="00C13939">
        <w:rPr>
          <w:rFonts w:cs="Arial"/>
          <w:lang w:bidi="es-ES"/>
        </w:rPr>
        <w:t>Las alertas se muestran con un valor “0” cuando hay 5000 o más objetos</w:t>
      </w:r>
    </w:p>
    <w:p w14:paraId="77EE1EE6" w14:textId="09B4CF63" w:rsidR="00EE3CB5" w:rsidRPr="00C13939" w:rsidRDefault="00EE3CB5" w:rsidP="00EE3CB5">
      <w:pPr>
        <w:rPr>
          <w:rFonts w:cs="Arial"/>
        </w:rPr>
      </w:pPr>
      <w:r w:rsidRPr="00C13939">
        <w:rPr>
          <w:rFonts w:cs="Arial"/>
          <w:b/>
          <w:lang w:bidi="es-ES"/>
        </w:rPr>
        <w:t>Problema:</w:t>
      </w:r>
      <w:r w:rsidRPr="00C13939">
        <w:rPr>
          <w:rFonts w:cs="Arial"/>
          <w:lang w:bidi="es-ES"/>
        </w:rPr>
        <w:t xml:space="preserve"> cuando se detectan 5000 o más objetos simultáneamente (y el proceso de detección aún no ha acabado), puede que el número de objetos se cargue y muestre correctamente, pero las alertas se mostrarán con el valor 0.</w:t>
      </w:r>
    </w:p>
    <w:p w14:paraId="5DF17B73" w14:textId="0528D1D4" w:rsidR="00EE3CB5" w:rsidRPr="00C13939" w:rsidRDefault="00EE3CB5" w:rsidP="00EE3CB5">
      <w:pPr>
        <w:rPr>
          <w:rFonts w:cs="Arial"/>
        </w:rPr>
      </w:pPr>
      <w:r w:rsidRPr="00C13939">
        <w:rPr>
          <w:rFonts w:cs="Arial"/>
          <w:b/>
          <w:lang w:bidi="es-ES"/>
        </w:rPr>
        <w:t>Solución:</w:t>
      </w:r>
      <w:r w:rsidRPr="00C13939">
        <w:rPr>
          <w:rFonts w:cs="Arial"/>
          <w:lang w:bidi="es-ES"/>
        </w:rPr>
        <w:t xml:space="preserve"> espere a que los datos se actualicen.</w:t>
      </w:r>
    </w:p>
    <w:p w14:paraId="1419C418" w14:textId="5DE82AB9" w:rsidR="00EE3CB5" w:rsidRPr="00C13939" w:rsidRDefault="00EE3CB5" w:rsidP="00EE3CB5">
      <w:pPr>
        <w:pStyle w:val="Heading5"/>
        <w:rPr>
          <w:rFonts w:cs="Arial"/>
        </w:rPr>
      </w:pPr>
      <w:r w:rsidRPr="00C13939">
        <w:rPr>
          <w:rFonts w:cs="Arial"/>
          <w:lang w:bidi="es-ES"/>
        </w:rPr>
        <w:t>La versión de Silverlight de la consola de Operations Manager puede no recibir cambios remotos</w:t>
      </w:r>
    </w:p>
    <w:p w14:paraId="3B8493FA" w14:textId="61A20899" w:rsidR="00EE3CB5" w:rsidRPr="00C13939" w:rsidRDefault="00EE3CB5" w:rsidP="00EE3CB5">
      <w:pPr>
        <w:rPr>
          <w:rFonts w:cs="Arial"/>
        </w:rPr>
      </w:pPr>
      <w:r w:rsidRPr="00C13939">
        <w:rPr>
          <w:rFonts w:cs="Arial"/>
          <w:b/>
          <w:lang w:bidi="es-ES"/>
        </w:rPr>
        <w:t>Problema:</w:t>
      </w:r>
      <w:r w:rsidRPr="00C13939">
        <w:rPr>
          <w:rFonts w:cs="Arial"/>
          <w:lang w:bidi="es-ES"/>
        </w:rPr>
        <w:t xml:space="preserve"> cualquier cambio realizado en la versión de Silverlight de la consola de Operations Manager desde una estación de trabajo remota no se guarda. </w:t>
      </w:r>
    </w:p>
    <w:p w14:paraId="3B6D5144" w14:textId="280FAF3E" w:rsidR="00EE3CB5" w:rsidRPr="00C13939" w:rsidRDefault="00EE3CB5" w:rsidP="00EE3CB5">
      <w:pPr>
        <w:rPr>
          <w:rFonts w:cs="Arial"/>
        </w:rPr>
      </w:pPr>
      <w:r w:rsidRPr="00C13939">
        <w:rPr>
          <w:rFonts w:cs="Arial"/>
          <w:b/>
          <w:lang w:bidi="es-ES"/>
        </w:rPr>
        <w:t>Solución:</w:t>
      </w:r>
      <w:r w:rsidRPr="00C13939">
        <w:rPr>
          <w:rFonts w:cs="Arial"/>
          <w:lang w:bidi="es-ES"/>
        </w:rPr>
        <w:t xml:space="preserve"> volver a abrir el panel o volver a cargar la consola no sirve. Para aplicar los cambios, vaya directamente a la consola.</w:t>
      </w:r>
    </w:p>
    <w:p w14:paraId="6BD3821B" w14:textId="61383B08" w:rsidR="00EE3CB5" w:rsidRPr="00C13939" w:rsidRDefault="00EE3CB5" w:rsidP="00EE3CB5">
      <w:pPr>
        <w:pStyle w:val="Heading5"/>
        <w:rPr>
          <w:rFonts w:cs="Arial"/>
        </w:rPr>
      </w:pPr>
      <w:r w:rsidRPr="00C13939">
        <w:rPr>
          <w:rFonts w:cs="Arial"/>
          <w:lang w:bidi="es-ES"/>
        </w:rPr>
        <w:t>Al usar algunos temas especiales de Windows, la consola de Operations Manager se bloquea</w:t>
      </w:r>
    </w:p>
    <w:p w14:paraId="2C332EEF" w14:textId="1785C474" w:rsidR="00EE3CB5" w:rsidRPr="00C13939" w:rsidRDefault="00EE3CB5" w:rsidP="00EE3CB5">
      <w:pPr>
        <w:rPr>
          <w:rFonts w:cs="Arial"/>
        </w:rPr>
      </w:pPr>
      <w:r w:rsidRPr="00C13939">
        <w:rPr>
          <w:rFonts w:cs="Arial"/>
          <w:b/>
          <w:lang w:bidi="es-ES"/>
        </w:rPr>
        <w:t>Problema:</w:t>
      </w:r>
      <w:r w:rsidRPr="00C13939">
        <w:rPr>
          <w:rFonts w:cs="Arial"/>
          <w:lang w:bidi="es-ES"/>
        </w:rPr>
        <w:t xml:space="preserve"> algunos cambios en la combinación de colores de Windows (por ejemplo, cambiar el color de primer plano del texto por otro color) hacen que la consola de Operations Manager se bloquee. </w:t>
      </w:r>
    </w:p>
    <w:p w14:paraId="1FD7DD23" w14:textId="7DABA106" w:rsidR="00EE3CB5" w:rsidRPr="00C13939" w:rsidRDefault="00EE3CB5" w:rsidP="00AF1D33">
      <w:pPr>
        <w:rPr>
          <w:rFonts w:cs="Arial"/>
        </w:rPr>
      </w:pPr>
      <w:r w:rsidRPr="00C13939">
        <w:rPr>
          <w:rFonts w:cs="Arial"/>
          <w:b/>
          <w:lang w:bidi="es-ES"/>
        </w:rPr>
        <w:t>Solución:</w:t>
      </w:r>
      <w:r w:rsidRPr="00C13939">
        <w:rPr>
          <w:rFonts w:cs="Arial"/>
          <w:lang w:bidi="es-ES"/>
        </w:rPr>
        <w:t xml:space="preserve"> use colores de texto y temas de Windows estándar.</w:t>
      </w:r>
    </w:p>
    <w:p w14:paraId="374B42E9" w14:textId="17692AC9" w:rsidR="00EE3CB5" w:rsidRPr="00C13939" w:rsidRDefault="00EE3CB5" w:rsidP="00EE3CB5">
      <w:pPr>
        <w:pStyle w:val="Heading5"/>
        <w:rPr>
          <w:rFonts w:cs="Arial"/>
        </w:rPr>
      </w:pPr>
      <w:r w:rsidRPr="00C13939">
        <w:rPr>
          <w:rFonts w:cs="Arial"/>
          <w:lang w:bidi="es-ES"/>
        </w:rPr>
        <w:t>Los procedimientos no se eliminan del almacenamiento del almacén de datos</w:t>
      </w:r>
    </w:p>
    <w:p w14:paraId="5D52AB27" w14:textId="60809C0C" w:rsidR="00EE3CB5" w:rsidRPr="00C13939" w:rsidRDefault="00EE3CB5" w:rsidP="00EE3CB5">
      <w:pPr>
        <w:rPr>
          <w:rFonts w:cs="Arial"/>
        </w:rPr>
      </w:pPr>
      <w:r w:rsidRPr="00C13939">
        <w:rPr>
          <w:rFonts w:cs="Arial"/>
          <w:b/>
          <w:lang w:bidi="es-ES"/>
        </w:rPr>
        <w:t xml:space="preserve">Problema: </w:t>
      </w:r>
      <w:r w:rsidRPr="00C13939">
        <w:rPr>
          <w:rFonts w:cs="Arial"/>
          <w:lang w:bidi="es-ES"/>
        </w:rPr>
        <w:t xml:space="preserve">los procedimientos almacenados permanecen en el almacenamiento del almacén de datos incluso después de desinstalar GPMP. </w:t>
      </w:r>
    </w:p>
    <w:p w14:paraId="0CA9A8AD" w14:textId="027BE8FD" w:rsidR="002E49E0" w:rsidRPr="00C13939" w:rsidRDefault="00EE3CB5" w:rsidP="00AF1D33">
      <w:pPr>
        <w:rPr>
          <w:rFonts w:cs="Arial"/>
        </w:rPr>
      </w:pPr>
      <w:r w:rsidRPr="00C13939">
        <w:rPr>
          <w:rFonts w:cs="Arial"/>
          <w:b/>
          <w:lang w:bidi="es-ES"/>
        </w:rPr>
        <w:t>Solución:</w:t>
      </w:r>
      <w:r w:rsidRPr="00C13939">
        <w:rPr>
          <w:rFonts w:cs="Arial"/>
          <w:lang w:bidi="es-ES"/>
        </w:rPr>
        <w:t xml:space="preserve"> después de desinstalar los módulos de administrador, los procedimientos almacenados deben eliminarse manualmente.</w:t>
      </w:r>
    </w:p>
    <w:p w14:paraId="0D0642CE" w14:textId="339C35BD" w:rsidR="002E49E0" w:rsidRPr="00C13939" w:rsidRDefault="002E49E0" w:rsidP="002E49E0">
      <w:pPr>
        <w:pStyle w:val="Heading5"/>
        <w:rPr>
          <w:rFonts w:cs="Arial"/>
        </w:rPr>
      </w:pPr>
      <w:r w:rsidRPr="00C13939">
        <w:rPr>
          <w:rFonts w:cs="Arial"/>
          <w:lang w:bidi="es-ES"/>
        </w:rPr>
        <w:t>Complicaciones en los tiempos de espera</w:t>
      </w:r>
    </w:p>
    <w:p w14:paraId="443D8DE3" w14:textId="2AEB186D" w:rsidR="002E49E0" w:rsidRPr="00C13939" w:rsidRDefault="002E49E0" w:rsidP="002E49E0">
      <w:pPr>
        <w:rPr>
          <w:rFonts w:cs="Arial"/>
        </w:rPr>
      </w:pPr>
      <w:r w:rsidRPr="00C13939">
        <w:rPr>
          <w:rFonts w:cs="Arial"/>
          <w:b/>
          <w:lang w:bidi="es-ES"/>
        </w:rPr>
        <w:t>Problema:</w:t>
      </w:r>
      <w:r w:rsidRPr="00C13939">
        <w:rPr>
          <w:rFonts w:cs="Arial"/>
          <w:lang w:bidi="es-ES"/>
        </w:rPr>
        <w:t xml:space="preserve"> al trabajar con el panel (especialmente, al procesar grandes volúmenes de datos), puede ocurrir que los procesos no se completen dentro del tiempo de espera establecido. </w:t>
      </w:r>
    </w:p>
    <w:p w14:paraId="62C632AC" w14:textId="39EC7081" w:rsidR="00EE5D42" w:rsidRPr="00C13939" w:rsidRDefault="002E49E0" w:rsidP="002E49E0">
      <w:pPr>
        <w:rPr>
          <w:rFonts w:cs="Arial"/>
          <w:color w:val="FF0000"/>
          <w:sz w:val="40"/>
          <w:szCs w:val="40"/>
        </w:rPr>
      </w:pPr>
      <w:r w:rsidRPr="00C13939">
        <w:rPr>
          <w:rFonts w:cs="Arial"/>
          <w:b/>
          <w:lang w:bidi="es-ES"/>
        </w:rPr>
        <w:t xml:space="preserve">Solución: </w:t>
      </w:r>
      <w:r w:rsidRPr="00C13939">
        <w:rPr>
          <w:rFonts w:cs="Arial"/>
          <w:lang w:bidi="es-ES"/>
        </w:rPr>
        <w:t xml:space="preserve">el usuario puede establecer manualmente los valores de tiempo de espera para la ejecución de consultas en la base de datos de almacenamiento de datos en el Registro del servidor. Se puede crear la clave "HKLM\SOFTWARE\Microsoft\Microsoft Operations Manager\3.0\Data </w:t>
      </w:r>
      <w:proofErr w:type="spellStart"/>
      <w:r w:rsidRPr="00C13939">
        <w:rPr>
          <w:rFonts w:cs="Arial"/>
          <w:lang w:bidi="es-ES"/>
        </w:rPr>
        <w:t>Warehouse</w:t>
      </w:r>
      <w:proofErr w:type="spellEnd"/>
      <w:r w:rsidRPr="00C13939">
        <w:rPr>
          <w:rFonts w:cs="Arial"/>
          <w:lang w:bidi="es-ES"/>
        </w:rPr>
        <w:t>" y agregar un valor de tipo REG_DWORD con el nombre "</w:t>
      </w:r>
      <w:proofErr w:type="spellStart"/>
      <w:r w:rsidRPr="00C13939">
        <w:rPr>
          <w:rFonts w:cs="Arial"/>
          <w:lang w:bidi="es-ES"/>
        </w:rPr>
        <w:t>Search</w:t>
      </w:r>
      <w:proofErr w:type="spellEnd"/>
      <w:r w:rsidRPr="00C13939">
        <w:rPr>
          <w:rFonts w:cs="Arial"/>
          <w:lang w:bidi="es-ES"/>
        </w:rPr>
        <w:t xml:space="preserve"> </w:t>
      </w:r>
      <w:proofErr w:type="spellStart"/>
      <w:r w:rsidRPr="00C13939">
        <w:rPr>
          <w:rFonts w:cs="Arial"/>
          <w:lang w:bidi="es-ES"/>
        </w:rPr>
        <w:t>Command</w:t>
      </w:r>
      <w:proofErr w:type="spellEnd"/>
      <w:r w:rsidRPr="00C13939">
        <w:rPr>
          <w:rFonts w:cs="Arial"/>
          <w:lang w:bidi="es-ES"/>
        </w:rPr>
        <w:t xml:space="preserve"> </w:t>
      </w:r>
      <w:proofErr w:type="spellStart"/>
      <w:r w:rsidRPr="00C13939">
        <w:rPr>
          <w:rFonts w:cs="Arial"/>
          <w:lang w:bidi="es-ES"/>
        </w:rPr>
        <w:t>Timeout</w:t>
      </w:r>
      <w:proofErr w:type="spellEnd"/>
      <w:r w:rsidRPr="00C13939">
        <w:rPr>
          <w:rFonts w:cs="Arial"/>
          <w:lang w:bidi="es-ES"/>
        </w:rPr>
        <w:t xml:space="preserve"> </w:t>
      </w:r>
      <w:proofErr w:type="spellStart"/>
      <w:r w:rsidRPr="00C13939">
        <w:rPr>
          <w:rFonts w:cs="Arial"/>
          <w:lang w:bidi="es-ES"/>
        </w:rPr>
        <w:t>Seconds</w:t>
      </w:r>
      <w:proofErr w:type="spellEnd"/>
      <w:r w:rsidRPr="00C13939">
        <w:rPr>
          <w:rFonts w:cs="Arial"/>
          <w:lang w:bidi="es-ES"/>
        </w:rPr>
        <w:t>" (Segundos de tiempo de espera de comando de búsqueda). El servidor usará este valor en lugar de los 180 segundos predeterminados.</w:t>
      </w:r>
    </w:p>
    <w:p w14:paraId="53F077F7" w14:textId="52982279" w:rsidR="00FC16D0" w:rsidRPr="00C13939" w:rsidRDefault="00FC16D0" w:rsidP="00FC16D0">
      <w:pPr>
        <w:pStyle w:val="Heading5"/>
        <w:rPr>
          <w:rFonts w:cs="Arial"/>
        </w:rPr>
      </w:pPr>
      <w:r w:rsidRPr="00C13939">
        <w:rPr>
          <w:rFonts w:cs="Arial"/>
          <w:lang w:bidi="es-ES"/>
        </w:rPr>
        <w:t>Se producen algunos problemas de visualización al trabajar con los grupos en la versión web de la consola de Operations Manager</w:t>
      </w:r>
    </w:p>
    <w:p w14:paraId="4B37272E" w14:textId="0A066831" w:rsidR="00FC16D0" w:rsidRPr="00C13939" w:rsidRDefault="00FC16D0" w:rsidP="00FC16D0">
      <w:pPr>
        <w:rPr>
          <w:rFonts w:cs="Arial"/>
        </w:rPr>
      </w:pPr>
      <w:r w:rsidRPr="00C13939">
        <w:rPr>
          <w:rFonts w:cs="Arial"/>
          <w:b/>
          <w:lang w:bidi="es-ES"/>
        </w:rPr>
        <w:t xml:space="preserve">Problema: </w:t>
      </w:r>
      <w:r w:rsidRPr="00C13939">
        <w:rPr>
          <w:rFonts w:cs="Arial"/>
          <w:lang w:bidi="es-ES"/>
        </w:rPr>
        <w:t>puede producirse un problema de presentación de los formularios de adición o eliminación al usar la versión web de Silverlight de la consola de Operations Manager: el texto del formulario se carga antes que el propio formulario, si el panel contiene 8 o más grupos.</w:t>
      </w:r>
    </w:p>
    <w:p w14:paraId="32EF5EF9" w14:textId="06F197F1" w:rsidR="00EE5D42" w:rsidRPr="00C13939" w:rsidRDefault="00FC16D0" w:rsidP="00364538">
      <w:pPr>
        <w:rPr>
          <w:rFonts w:cs="Arial"/>
        </w:rPr>
      </w:pPr>
      <w:r w:rsidRPr="00C13939">
        <w:rPr>
          <w:rFonts w:cs="Arial"/>
          <w:b/>
          <w:lang w:bidi="es-ES"/>
        </w:rPr>
        <w:t xml:space="preserve">Solución: </w:t>
      </w:r>
      <w:r w:rsidRPr="00C13939">
        <w:rPr>
          <w:rFonts w:cs="Arial"/>
          <w:lang w:bidi="es-ES"/>
        </w:rPr>
        <w:t>desconocida.</w:t>
      </w:r>
    </w:p>
    <w:p w14:paraId="169157AE" w14:textId="282CF5E1" w:rsidR="00EE5D42" w:rsidRPr="00C13939" w:rsidRDefault="00EE5D42" w:rsidP="00C928DA">
      <w:pPr>
        <w:pStyle w:val="Heading5"/>
        <w:rPr>
          <w:rFonts w:cs="Arial"/>
        </w:rPr>
      </w:pPr>
      <w:r w:rsidRPr="00C13939">
        <w:rPr>
          <w:rFonts w:cs="Arial"/>
          <w:lang w:bidi="es-ES"/>
        </w:rPr>
        <w:t>Se producen algunos problemas al trabajar con versiones anteriores del módulo de administración</w:t>
      </w:r>
    </w:p>
    <w:p w14:paraId="68869A2B" w14:textId="261A8753" w:rsidR="00EE5D42" w:rsidRPr="00C13939" w:rsidRDefault="00EE5D42" w:rsidP="00C928DA">
      <w:pPr>
        <w:rPr>
          <w:rFonts w:cs="Arial"/>
        </w:rPr>
      </w:pPr>
      <w:r w:rsidRPr="00C13939">
        <w:rPr>
          <w:rFonts w:cs="Arial"/>
          <w:b/>
          <w:lang w:bidi="es-ES"/>
        </w:rPr>
        <w:t xml:space="preserve">Problema: </w:t>
      </w:r>
      <w:r w:rsidRPr="00C13939">
        <w:rPr>
          <w:rFonts w:cs="Arial"/>
          <w:lang w:bidi="es-ES"/>
        </w:rPr>
        <w:t>las siguientes versiones del módulo de administración de SQL Server se consideran en desuso y suspendidas:</w:t>
      </w:r>
    </w:p>
    <w:p w14:paraId="0ED56387" w14:textId="77777777" w:rsidR="00EE5D42" w:rsidRPr="00C13939" w:rsidRDefault="00EE5D42" w:rsidP="00C928DA">
      <w:pPr>
        <w:pStyle w:val="ListParagraph"/>
        <w:numPr>
          <w:ilvl w:val="0"/>
          <w:numId w:val="28"/>
        </w:numPr>
        <w:rPr>
          <w:rFonts w:ascii="Arial" w:hAnsi="Arial" w:cs="Arial"/>
        </w:rPr>
      </w:pPr>
      <w:r w:rsidRPr="00C13939">
        <w:rPr>
          <w:rFonts w:ascii="Arial" w:hAnsi="Arial" w:cs="Arial"/>
          <w:lang w:bidi="es-ES"/>
        </w:rPr>
        <w:t>6.1.314.35</w:t>
      </w:r>
    </w:p>
    <w:p w14:paraId="2B57E7D8" w14:textId="77777777" w:rsidR="00EE5D42" w:rsidRPr="00C13939" w:rsidRDefault="00EE5D42" w:rsidP="00C928DA">
      <w:pPr>
        <w:pStyle w:val="ListParagraph"/>
        <w:numPr>
          <w:ilvl w:val="0"/>
          <w:numId w:val="28"/>
        </w:numPr>
        <w:rPr>
          <w:rFonts w:ascii="Arial" w:hAnsi="Arial" w:cs="Arial"/>
        </w:rPr>
      </w:pPr>
      <w:r w:rsidRPr="00C13939">
        <w:rPr>
          <w:rFonts w:ascii="Arial" w:hAnsi="Arial" w:cs="Arial"/>
          <w:lang w:bidi="es-ES"/>
        </w:rPr>
        <w:t>6.1.400.0</w:t>
      </w:r>
    </w:p>
    <w:p w14:paraId="66660CFA" w14:textId="77777777" w:rsidR="00EE5D42" w:rsidRPr="00C13939" w:rsidRDefault="00EE5D42" w:rsidP="00C928DA">
      <w:pPr>
        <w:pStyle w:val="ListParagraph"/>
        <w:numPr>
          <w:ilvl w:val="0"/>
          <w:numId w:val="28"/>
        </w:numPr>
        <w:rPr>
          <w:rFonts w:ascii="Arial" w:hAnsi="Arial" w:cs="Arial"/>
        </w:rPr>
      </w:pPr>
      <w:r w:rsidRPr="00C13939">
        <w:rPr>
          <w:rFonts w:ascii="Arial" w:hAnsi="Arial" w:cs="Arial"/>
          <w:lang w:bidi="es-ES"/>
        </w:rPr>
        <w:t>6.3.173.0</w:t>
      </w:r>
    </w:p>
    <w:p w14:paraId="740CC5E8" w14:textId="77777777" w:rsidR="00EE5D42" w:rsidRPr="00C13939" w:rsidRDefault="00EE5D42" w:rsidP="00C928DA">
      <w:pPr>
        <w:pStyle w:val="ListParagraph"/>
        <w:numPr>
          <w:ilvl w:val="0"/>
          <w:numId w:val="28"/>
        </w:numPr>
        <w:rPr>
          <w:rFonts w:ascii="Arial" w:hAnsi="Arial" w:cs="Arial"/>
        </w:rPr>
      </w:pPr>
      <w:r w:rsidRPr="00C13939">
        <w:rPr>
          <w:rFonts w:ascii="Arial" w:hAnsi="Arial" w:cs="Arial"/>
          <w:lang w:bidi="es-ES"/>
        </w:rPr>
        <w:t>6.3.173.1</w:t>
      </w:r>
    </w:p>
    <w:p w14:paraId="2911557C" w14:textId="77777777" w:rsidR="00EE5D42" w:rsidRPr="00C13939" w:rsidRDefault="00EE5D42" w:rsidP="00C928DA">
      <w:pPr>
        <w:pStyle w:val="ListParagraph"/>
        <w:numPr>
          <w:ilvl w:val="0"/>
          <w:numId w:val="28"/>
        </w:numPr>
        <w:rPr>
          <w:rFonts w:ascii="Arial" w:hAnsi="Arial" w:cs="Arial"/>
        </w:rPr>
      </w:pPr>
      <w:r w:rsidRPr="00C13939">
        <w:rPr>
          <w:rFonts w:ascii="Arial" w:hAnsi="Arial" w:cs="Arial"/>
          <w:lang w:bidi="es-ES"/>
        </w:rPr>
        <w:t>6.4.0.0</w:t>
      </w:r>
    </w:p>
    <w:p w14:paraId="190947CC" w14:textId="77777777" w:rsidR="00EE5D42" w:rsidRPr="00C13939" w:rsidRDefault="00EE5D42" w:rsidP="00C928DA">
      <w:pPr>
        <w:pStyle w:val="ListParagraph"/>
        <w:numPr>
          <w:ilvl w:val="0"/>
          <w:numId w:val="28"/>
        </w:numPr>
        <w:rPr>
          <w:rFonts w:ascii="Arial" w:hAnsi="Arial" w:cs="Arial"/>
        </w:rPr>
      </w:pPr>
      <w:r w:rsidRPr="00C13939">
        <w:rPr>
          <w:rFonts w:ascii="Arial" w:hAnsi="Arial" w:cs="Arial"/>
          <w:lang w:bidi="es-ES"/>
        </w:rPr>
        <w:t>6.4.1.0</w:t>
      </w:r>
    </w:p>
    <w:p w14:paraId="1414171B" w14:textId="77777777" w:rsidR="00EE5D42" w:rsidRPr="00C13939" w:rsidRDefault="00EE5D42" w:rsidP="00C928DA">
      <w:pPr>
        <w:pStyle w:val="ListParagraph"/>
        <w:numPr>
          <w:ilvl w:val="0"/>
          <w:numId w:val="28"/>
        </w:numPr>
        <w:rPr>
          <w:rFonts w:ascii="Arial" w:hAnsi="Arial" w:cs="Arial"/>
        </w:rPr>
      </w:pPr>
      <w:r w:rsidRPr="00C13939">
        <w:rPr>
          <w:rFonts w:ascii="Arial" w:hAnsi="Arial" w:cs="Arial"/>
          <w:lang w:bidi="es-ES"/>
        </w:rPr>
        <w:t>6.5.1.0</w:t>
      </w:r>
    </w:p>
    <w:p w14:paraId="61C730E9" w14:textId="23709511" w:rsidR="00EE5D42" w:rsidRPr="00C13939" w:rsidRDefault="00EE5D42" w:rsidP="00C928DA">
      <w:pPr>
        <w:pStyle w:val="ListParagraph"/>
        <w:numPr>
          <w:ilvl w:val="0"/>
          <w:numId w:val="28"/>
        </w:numPr>
        <w:rPr>
          <w:rFonts w:ascii="Arial" w:hAnsi="Arial" w:cs="Arial"/>
        </w:rPr>
      </w:pPr>
      <w:r w:rsidRPr="00C13939">
        <w:rPr>
          <w:rFonts w:ascii="Arial" w:hAnsi="Arial" w:cs="Arial"/>
          <w:lang w:bidi="es-ES"/>
        </w:rPr>
        <w:t>6.5.4.0</w:t>
      </w:r>
    </w:p>
    <w:p w14:paraId="0AC13CFF" w14:textId="29A2B61E" w:rsidR="001D6F44" w:rsidRPr="00C13939" w:rsidRDefault="001D6F44" w:rsidP="00C928DA">
      <w:pPr>
        <w:pStyle w:val="ListParagraph"/>
        <w:numPr>
          <w:ilvl w:val="0"/>
          <w:numId w:val="28"/>
        </w:numPr>
        <w:rPr>
          <w:rFonts w:ascii="Arial" w:hAnsi="Arial" w:cs="Arial"/>
        </w:rPr>
      </w:pPr>
      <w:r w:rsidRPr="00C13939">
        <w:rPr>
          <w:rFonts w:ascii="Arial" w:hAnsi="Arial" w:cs="Arial"/>
          <w:lang w:bidi="es-ES"/>
        </w:rPr>
        <w:t>6.6.0.0</w:t>
      </w:r>
    </w:p>
    <w:p w14:paraId="32C43E8A" w14:textId="2DA00DE6" w:rsidR="008F357A" w:rsidRPr="00C13939" w:rsidRDefault="008F357A" w:rsidP="00C928DA">
      <w:pPr>
        <w:pStyle w:val="ListParagraph"/>
        <w:numPr>
          <w:ilvl w:val="0"/>
          <w:numId w:val="28"/>
        </w:numPr>
        <w:rPr>
          <w:rFonts w:ascii="Arial" w:hAnsi="Arial" w:cs="Arial"/>
        </w:rPr>
      </w:pPr>
      <w:r w:rsidRPr="00C13939">
        <w:rPr>
          <w:rFonts w:ascii="Arial" w:hAnsi="Arial" w:cs="Arial"/>
          <w:lang w:bidi="es-ES"/>
        </w:rPr>
        <w:t>6.6.2.0</w:t>
      </w:r>
    </w:p>
    <w:p w14:paraId="6AF909D2" w14:textId="3DC2CB1C" w:rsidR="008F0F0F" w:rsidRPr="00C13939" w:rsidRDefault="008F0F0F" w:rsidP="00272226">
      <w:pPr>
        <w:pStyle w:val="ListParagraph"/>
        <w:numPr>
          <w:ilvl w:val="0"/>
          <w:numId w:val="28"/>
        </w:numPr>
        <w:rPr>
          <w:rFonts w:ascii="Arial" w:hAnsi="Arial" w:cs="Arial"/>
        </w:rPr>
      </w:pPr>
      <w:r w:rsidRPr="00C13939">
        <w:rPr>
          <w:rFonts w:ascii="Arial" w:hAnsi="Arial" w:cs="Arial"/>
          <w:lang w:bidi="es-ES"/>
        </w:rPr>
        <w:t>6.6.3.0</w:t>
      </w:r>
    </w:p>
    <w:p w14:paraId="4545D7B2" w14:textId="25B91C80" w:rsidR="00EE5D42" w:rsidRPr="00C13939" w:rsidRDefault="00EE5D42" w:rsidP="00C928DA">
      <w:pPr>
        <w:rPr>
          <w:rFonts w:cs="Arial"/>
        </w:rPr>
      </w:pPr>
      <w:r w:rsidRPr="00C13939">
        <w:rPr>
          <w:rFonts w:cs="Arial"/>
          <w:b/>
          <w:lang w:bidi="es-ES"/>
        </w:rPr>
        <w:t>Solución:</w:t>
      </w:r>
      <w:r w:rsidRPr="00C13939">
        <w:rPr>
          <w:rFonts w:cs="Arial"/>
          <w:lang w:bidi="es-ES"/>
        </w:rPr>
        <w:t xml:space="preserve"> use versiones actualizadas del módulo de administración (a partir de 6.6.4.0)</w:t>
      </w:r>
    </w:p>
    <w:p w14:paraId="6F3357BE" w14:textId="05F1AE0A" w:rsidR="008E3FCF" w:rsidRPr="00C13939" w:rsidRDefault="008E3FCF" w:rsidP="008E3FCF">
      <w:pPr>
        <w:pStyle w:val="Heading5"/>
        <w:rPr>
          <w:rFonts w:cs="Arial"/>
        </w:rPr>
      </w:pPr>
      <w:r w:rsidRPr="00C13939">
        <w:rPr>
          <w:rFonts w:cs="Arial"/>
          <w:lang w:bidi="es-ES"/>
        </w:rPr>
        <w:t>Los paneles funcionan con lentitud si se usan con poca frecuencia</w:t>
      </w:r>
    </w:p>
    <w:p w14:paraId="1FBA0AF0" w14:textId="3B80C7BB" w:rsidR="008E3FCF" w:rsidRPr="00C13939" w:rsidRDefault="008E3FCF" w:rsidP="008E3FCF">
      <w:pPr>
        <w:rPr>
          <w:rFonts w:cs="Arial"/>
        </w:rPr>
      </w:pPr>
      <w:r w:rsidRPr="00C13939">
        <w:rPr>
          <w:rFonts w:cs="Arial"/>
          <w:b/>
          <w:lang w:bidi="es-ES"/>
        </w:rPr>
        <w:t xml:space="preserve">Problema: </w:t>
      </w:r>
      <w:r w:rsidRPr="00C13939">
        <w:rPr>
          <w:rFonts w:cs="Arial"/>
          <w:lang w:bidi="es-ES"/>
        </w:rPr>
        <w:t>cuando los paneles se usan muy poco o después de un período de tiempo prolongado, pueden funcionar con bastante lentitud debido a las grandes cantidades de datos recopilados que debe procesar. Este problema se produce sobre todo en entornos de gran tamaño (más de 2000 objetos).</w:t>
      </w:r>
    </w:p>
    <w:p w14:paraId="46B08DCE" w14:textId="6B8111AA" w:rsidR="008E3FCF" w:rsidRPr="00C13939" w:rsidRDefault="008E3FCF" w:rsidP="008E3FCF">
      <w:pPr>
        <w:rPr>
          <w:rFonts w:cs="Arial"/>
        </w:rPr>
      </w:pPr>
      <w:r w:rsidRPr="00C13939">
        <w:rPr>
          <w:rFonts w:cs="Arial"/>
          <w:b/>
          <w:lang w:bidi="es-ES"/>
        </w:rPr>
        <w:t xml:space="preserve">Solución: </w:t>
      </w:r>
      <w:r w:rsidRPr="00C13939">
        <w:rPr>
          <w:rFonts w:cs="Arial"/>
          <w:lang w:bidi="es-ES"/>
        </w:rPr>
        <w:t>incluimos aquí un script de “calentamiento” que sirve para crear un trabajo SQL que se ejecute según una programación. Antes de programarlo como un trabajo SQL, compruebe el tiempo que estas consultas van a tardar en ejecutarse (si lo programa para que se ejecute con demasiada frecuencia o el tiempo de ejecución es demasiado largo, el rendimiento podría verse afectado). Si tiene paneles con miles de objetos que cargar, el tiempo para cargar el contenido será de más de 10 segundos de todos modos. Este script se ha probado con 600 000 objetos y el tiempo de carga del panel fue de 1-2 minutos.</w:t>
      </w:r>
    </w:p>
    <w:p w14:paraId="7E3CF7D1" w14:textId="77777777" w:rsidR="008E3FCF" w:rsidRPr="00C13939" w:rsidRDefault="008E3FCF" w:rsidP="008E3FCF">
      <w:pPr>
        <w:rPr>
          <w:rFonts w:cs="Arial"/>
        </w:rPr>
      </w:pPr>
      <w:r w:rsidRPr="00C13939">
        <w:rPr>
          <w:rFonts w:cs="Arial"/>
          <w:lang w:bidi="es-ES"/>
        </w:rPr>
        <w:t>USE [</w:t>
      </w:r>
      <w:proofErr w:type="spellStart"/>
      <w:r w:rsidRPr="00C13939">
        <w:rPr>
          <w:rFonts w:cs="Arial"/>
          <w:lang w:bidi="es-ES"/>
        </w:rPr>
        <w:t>OperationsManagerDW</w:t>
      </w:r>
      <w:proofErr w:type="spellEnd"/>
      <w:r w:rsidRPr="00C13939">
        <w:rPr>
          <w:rFonts w:cs="Arial"/>
          <w:lang w:bidi="es-ES"/>
        </w:rPr>
        <w:t>]</w:t>
      </w:r>
    </w:p>
    <w:p w14:paraId="03FC00EB" w14:textId="77777777" w:rsidR="008E3FCF" w:rsidRPr="00C13939" w:rsidRDefault="008E3FCF" w:rsidP="008E3FCF">
      <w:pPr>
        <w:rPr>
          <w:rFonts w:cs="Arial"/>
        </w:rPr>
      </w:pPr>
      <w:r w:rsidRPr="00C13939">
        <w:rPr>
          <w:rFonts w:cs="Arial"/>
          <w:lang w:bidi="es-ES"/>
        </w:rPr>
        <w:t>EXECUTE [sdk].[Microsoft_SQLServer_Visualization_Library_UpdateLastValues]</w:t>
      </w:r>
    </w:p>
    <w:p w14:paraId="3F4256DB" w14:textId="75BBF1BD" w:rsidR="008E3FCF" w:rsidRPr="00C13939" w:rsidRDefault="008E3FCF" w:rsidP="008E3FCF">
      <w:pPr>
        <w:rPr>
          <w:rFonts w:cs="Arial"/>
        </w:rPr>
      </w:pPr>
      <w:r w:rsidRPr="00C13939">
        <w:rPr>
          <w:rFonts w:cs="Arial"/>
          <w:lang w:bidi="es-ES"/>
        </w:rPr>
        <w:t>EXECUTE [sdk].[Microsoft_SQLServer_Visualization_Library_UpdateHierarchy]</w:t>
      </w:r>
    </w:p>
    <w:p w14:paraId="4F60FA72" w14:textId="729CB598" w:rsidR="009325CA" w:rsidRPr="00C13939" w:rsidRDefault="009325CA" w:rsidP="009325CA">
      <w:pPr>
        <w:pStyle w:val="Heading5"/>
        <w:rPr>
          <w:rFonts w:cs="Arial"/>
        </w:rPr>
      </w:pPr>
      <w:r w:rsidRPr="00C13939">
        <w:rPr>
          <w:rFonts w:cs="Arial"/>
          <w:lang w:bidi="es-ES"/>
        </w:rPr>
        <w:t>Los paneles se bloquean tras una actualización</w:t>
      </w:r>
    </w:p>
    <w:p w14:paraId="5674C1DA" w14:textId="794E3C73" w:rsidR="009325CA" w:rsidRPr="00C13939" w:rsidRDefault="009325CA" w:rsidP="009325CA">
      <w:pPr>
        <w:rPr>
          <w:rFonts w:cs="Arial"/>
        </w:rPr>
      </w:pPr>
      <w:r w:rsidRPr="00C13939">
        <w:rPr>
          <w:rFonts w:cs="Arial"/>
          <w:b/>
          <w:lang w:bidi="es-ES"/>
        </w:rPr>
        <w:t xml:space="preserve">Problema: </w:t>
      </w:r>
      <w:r w:rsidRPr="00C13939">
        <w:rPr>
          <w:rFonts w:cs="Arial"/>
          <w:lang w:bidi="es-ES"/>
        </w:rPr>
        <w:t>algunas veces, al actualizar los paneles a la versión 6.6.7.30 o a una más reciente, la consola de Operations Manager se puede bloquear con el error "</w:t>
      </w:r>
      <w:proofErr w:type="spellStart"/>
      <w:r w:rsidRPr="00C13939">
        <w:rPr>
          <w:rFonts w:cs="Arial"/>
          <w:lang w:bidi="es-ES"/>
        </w:rPr>
        <w:t>ObjectNotFoundException</w:t>
      </w:r>
      <w:proofErr w:type="spellEnd"/>
      <w:r w:rsidRPr="00C13939">
        <w:rPr>
          <w:rFonts w:cs="Arial"/>
          <w:lang w:bidi="es-ES"/>
        </w:rPr>
        <w:t>".</w:t>
      </w:r>
    </w:p>
    <w:p w14:paraId="4B887A4B" w14:textId="78CE8B97" w:rsidR="00EE5D42" w:rsidRPr="00C13939" w:rsidRDefault="009325CA" w:rsidP="009325CA">
      <w:pPr>
        <w:rPr>
          <w:rFonts w:cs="Arial"/>
        </w:rPr>
      </w:pPr>
      <w:r w:rsidRPr="00C13939">
        <w:rPr>
          <w:rFonts w:cs="Arial"/>
          <w:b/>
          <w:lang w:bidi="es-ES"/>
        </w:rPr>
        <w:t>Solución:</w:t>
      </w:r>
      <w:r w:rsidRPr="00C13939">
        <w:rPr>
          <w:rFonts w:cs="Arial"/>
          <w:lang w:bidi="es-ES"/>
        </w:rPr>
        <w:t xml:space="preserve"> espere a que se complete el proceso de importación y reinicie la consola de Operations Manager. Recuerde que es fundamental reiniciar la consola de Operations Manager después de actualizar los paneles. De lo contrario, los paneles no funcionarán.</w:t>
      </w:r>
    </w:p>
    <w:p w14:paraId="2314060A" w14:textId="3DD5D21F" w:rsidR="00624974" w:rsidRPr="00C13939" w:rsidRDefault="00624974" w:rsidP="00624974">
      <w:pPr>
        <w:pStyle w:val="Heading5"/>
        <w:rPr>
          <w:rFonts w:cs="Arial"/>
        </w:rPr>
      </w:pPr>
      <w:r w:rsidRPr="00C13939">
        <w:rPr>
          <w:rFonts w:cs="Arial"/>
          <w:lang w:bidi="es-ES"/>
        </w:rPr>
        <w:t>Los colores de Microsoft Silverlight se asignan de forma incorrecta</w:t>
      </w:r>
    </w:p>
    <w:p w14:paraId="52387F9B" w14:textId="5797EEE9" w:rsidR="00624974" w:rsidRPr="00C13939" w:rsidRDefault="00624974" w:rsidP="00624974">
      <w:pPr>
        <w:rPr>
          <w:rFonts w:cs="Arial"/>
        </w:rPr>
      </w:pPr>
      <w:r w:rsidRPr="00C13939">
        <w:rPr>
          <w:rFonts w:cs="Arial"/>
          <w:b/>
          <w:lang w:bidi="es-ES"/>
        </w:rPr>
        <w:t xml:space="preserve">Problema: </w:t>
      </w:r>
      <w:r w:rsidRPr="00C13939">
        <w:rPr>
          <w:rFonts w:cs="Arial"/>
          <w:lang w:bidi="es-ES"/>
        </w:rPr>
        <w:t xml:space="preserve">los colores de los cuadros combinados y el fondo principal de </w:t>
      </w:r>
      <w:proofErr w:type="spellStart"/>
      <w:r w:rsidRPr="00C13939">
        <w:rPr>
          <w:rFonts w:cs="Arial"/>
          <w:lang w:bidi="es-ES"/>
        </w:rPr>
        <w:t>ScrollViewer</w:t>
      </w:r>
      <w:proofErr w:type="spellEnd"/>
      <w:r w:rsidRPr="00C13939">
        <w:rPr>
          <w:rFonts w:cs="Arial"/>
          <w:lang w:bidi="es-ES"/>
        </w:rPr>
        <w:t xml:space="preserve"> se muestran incorrectamente, especialmente en el tema oscuro.</w:t>
      </w:r>
    </w:p>
    <w:p w14:paraId="5C842C35" w14:textId="4B6477E4" w:rsidR="00624974" w:rsidRPr="00C13939" w:rsidRDefault="00624974" w:rsidP="00624974">
      <w:pPr>
        <w:rPr>
          <w:rFonts w:cs="Arial"/>
        </w:rPr>
      </w:pPr>
      <w:r w:rsidRPr="00C13939">
        <w:rPr>
          <w:rFonts w:cs="Arial"/>
          <w:b/>
          <w:lang w:bidi="es-ES"/>
        </w:rPr>
        <w:t xml:space="preserve">Solución: </w:t>
      </w:r>
      <w:r w:rsidRPr="00C13939">
        <w:rPr>
          <w:rFonts w:cs="Arial"/>
          <w:lang w:bidi="es-ES"/>
        </w:rPr>
        <w:t>desconocida.</w:t>
      </w:r>
    </w:p>
    <w:p w14:paraId="00DEC4D9" w14:textId="0E020E80" w:rsidR="00B86D1B" w:rsidRPr="00C13939" w:rsidRDefault="00B86D1B" w:rsidP="00B86D1B">
      <w:pPr>
        <w:pStyle w:val="Heading5"/>
        <w:rPr>
          <w:rFonts w:cs="Arial"/>
        </w:rPr>
      </w:pPr>
      <w:r w:rsidRPr="00C13939">
        <w:rPr>
          <w:rFonts w:cs="Arial"/>
          <w:lang w:bidi="es-ES"/>
        </w:rPr>
        <w:t>Pueden aparecer ciertos problemas durante los cambios rápidos que se realizan en la vista de centro de datos</w:t>
      </w:r>
    </w:p>
    <w:p w14:paraId="7D325F91" w14:textId="29B6B89D" w:rsidR="00B86D1B" w:rsidRPr="00C13939" w:rsidRDefault="00B86D1B" w:rsidP="00B86D1B">
      <w:pPr>
        <w:rPr>
          <w:rFonts w:cs="Arial"/>
        </w:rPr>
      </w:pPr>
      <w:r w:rsidRPr="00C13939">
        <w:rPr>
          <w:rFonts w:cs="Arial"/>
          <w:b/>
          <w:lang w:bidi="es-ES"/>
        </w:rPr>
        <w:t xml:space="preserve">Problema: </w:t>
      </w:r>
      <w:r w:rsidRPr="00C13939">
        <w:rPr>
          <w:rFonts w:cs="Arial"/>
          <w:lang w:bidi="es-ES"/>
        </w:rPr>
        <w:t>si el usuario cambia rápidamente las vistas del panel del centro de datos mientras se muestra el cargador, la última vista seleccionada puede seguir abierta, pero las consultas de las vistas cerradas anteriormente no se cancelarán.</w:t>
      </w:r>
    </w:p>
    <w:p w14:paraId="10893A5C" w14:textId="77777777" w:rsidR="00B86D1B" w:rsidRPr="00C13939" w:rsidRDefault="00B86D1B" w:rsidP="00B86D1B">
      <w:pPr>
        <w:rPr>
          <w:rFonts w:cs="Arial"/>
        </w:rPr>
      </w:pPr>
      <w:r w:rsidRPr="00C13939">
        <w:rPr>
          <w:rFonts w:cs="Arial"/>
          <w:b/>
          <w:lang w:bidi="es-ES"/>
        </w:rPr>
        <w:t xml:space="preserve">Solución: </w:t>
      </w:r>
      <w:r w:rsidRPr="00C13939">
        <w:rPr>
          <w:rFonts w:cs="Arial"/>
          <w:lang w:bidi="es-ES"/>
        </w:rPr>
        <w:t>desconocida.</w:t>
      </w:r>
    </w:p>
    <w:p w14:paraId="64FD70A6" w14:textId="51EF0678" w:rsidR="00C57305" w:rsidRPr="00C13939" w:rsidRDefault="00C57305" w:rsidP="00C57305">
      <w:pPr>
        <w:pStyle w:val="Heading5"/>
        <w:rPr>
          <w:rFonts w:cs="Arial"/>
        </w:rPr>
      </w:pPr>
      <w:r w:rsidRPr="00C13939">
        <w:rPr>
          <w:rFonts w:cs="Arial"/>
          <w:lang w:bidi="es-ES"/>
        </w:rPr>
        <w:t>Es posible que los paneles se atasquen al cargarse</w:t>
      </w:r>
    </w:p>
    <w:p w14:paraId="69D78A10" w14:textId="32D7DFCA" w:rsidR="00C57305" w:rsidRPr="00C13939" w:rsidRDefault="00C57305" w:rsidP="00C57305">
      <w:pPr>
        <w:rPr>
          <w:rFonts w:cs="Arial"/>
        </w:rPr>
      </w:pPr>
      <w:r w:rsidRPr="00C13939">
        <w:rPr>
          <w:rFonts w:cs="Arial"/>
          <w:b/>
          <w:lang w:bidi="es-ES"/>
        </w:rPr>
        <w:t xml:space="preserve">Problema: </w:t>
      </w:r>
      <w:r w:rsidRPr="00C13939">
        <w:rPr>
          <w:rFonts w:cs="Arial"/>
          <w:lang w:bidi="es-ES"/>
        </w:rPr>
        <w:t xml:space="preserve">cuando hay más de 50 000 objetos en un penal supervisado por reglas de recopilación de rendimiento de instancias múltiples, las estadísticas de la base de datos de almacenamiento de datos se pueden ver interrumpidas y el tiempo de carga del panel podría ser más prolongado que lo usual. Además, se puede observar un uso extensivo del espacio del registro y </w:t>
      </w:r>
      <w:proofErr w:type="spellStart"/>
      <w:r w:rsidRPr="00C13939">
        <w:rPr>
          <w:rFonts w:cs="Arial"/>
          <w:lang w:bidi="es-ES"/>
        </w:rPr>
        <w:t>TempDB</w:t>
      </w:r>
      <w:proofErr w:type="spellEnd"/>
      <w:r w:rsidRPr="00C13939">
        <w:rPr>
          <w:rFonts w:cs="Arial"/>
          <w:lang w:bidi="es-ES"/>
        </w:rPr>
        <w:t xml:space="preserve"> (alrededor de entre 2 y 5 GB).</w:t>
      </w:r>
    </w:p>
    <w:p w14:paraId="0821B606" w14:textId="73090502" w:rsidR="00624974" w:rsidRPr="00C13939" w:rsidRDefault="00C57305" w:rsidP="009325CA">
      <w:pPr>
        <w:rPr>
          <w:rFonts w:cs="Arial"/>
        </w:rPr>
      </w:pPr>
      <w:r w:rsidRPr="00C13939">
        <w:rPr>
          <w:rFonts w:cs="Arial"/>
          <w:b/>
          <w:lang w:bidi="es-ES"/>
        </w:rPr>
        <w:t xml:space="preserve">Solución: </w:t>
      </w:r>
      <w:r w:rsidRPr="00C13939">
        <w:rPr>
          <w:rFonts w:cs="Arial"/>
          <w:lang w:bidi="es-ES"/>
        </w:rPr>
        <w:t xml:space="preserve">espere hasta que se cargue el panel y, luego, ejecute el procedimiento almacenado </w:t>
      </w:r>
      <w:proofErr w:type="spellStart"/>
      <w:r w:rsidRPr="00C13939">
        <w:rPr>
          <w:rFonts w:cs="Arial"/>
          <w:i/>
          <w:lang w:bidi="es-ES"/>
        </w:rPr>
        <w:t>sp_updatestats</w:t>
      </w:r>
      <w:proofErr w:type="spellEnd"/>
      <w:r w:rsidRPr="00C13939">
        <w:rPr>
          <w:rFonts w:cs="Arial"/>
          <w:lang w:bidi="es-ES"/>
        </w:rPr>
        <w:t xml:space="preserve"> en la base de datos del almacenamiento de datos.</w:t>
      </w:r>
    </w:p>
    <w:p w14:paraId="31D7B7CA" w14:textId="15EE9548" w:rsidR="004673EE" w:rsidRPr="00C13939" w:rsidRDefault="004673EE" w:rsidP="004673EE">
      <w:pPr>
        <w:pStyle w:val="Heading5"/>
        <w:rPr>
          <w:rFonts w:cs="Arial"/>
        </w:rPr>
      </w:pPr>
      <w:r w:rsidRPr="00C13939">
        <w:rPr>
          <w:rFonts w:cs="Arial"/>
          <w:lang w:bidi="es-ES"/>
        </w:rPr>
        <w:t>Es posible que se muestren nombres de grupos obsoletos en la vista de instancia</w:t>
      </w:r>
    </w:p>
    <w:p w14:paraId="3BB27E20" w14:textId="2FFAFF1B" w:rsidR="004673EE" w:rsidRPr="00C13939" w:rsidRDefault="004673EE" w:rsidP="004673EE">
      <w:pPr>
        <w:rPr>
          <w:rFonts w:cs="Arial"/>
        </w:rPr>
      </w:pPr>
      <w:r w:rsidRPr="00C13939">
        <w:rPr>
          <w:rFonts w:cs="Arial"/>
          <w:b/>
          <w:lang w:bidi="es-ES"/>
        </w:rPr>
        <w:t xml:space="preserve">Problema: </w:t>
      </w:r>
      <w:r w:rsidRPr="00C13939">
        <w:rPr>
          <w:rFonts w:cs="Arial"/>
          <w:lang w:bidi="es-ES"/>
        </w:rPr>
        <w:t>si se cambia el nombre de un grupo o si existen grupos a los que ya se les cambió el nombre en SCOM, es posible que se muestren los nombres de grupos anteriores en la vista de la instancia de paneles de SQL Server. Además, si se cambia el nombre de algunos grupos en SCOM después de importar los paneles, es posible que los nombres anteriores se sigan mostrando en la vista de la instancia.</w:t>
      </w:r>
    </w:p>
    <w:p w14:paraId="499D5EE0" w14:textId="174C1E89" w:rsidR="004673EE" w:rsidRPr="00C13939" w:rsidRDefault="004673EE" w:rsidP="004673EE">
      <w:pPr>
        <w:rPr>
          <w:rFonts w:cs="Arial"/>
        </w:rPr>
      </w:pPr>
      <w:r w:rsidRPr="00C13939">
        <w:rPr>
          <w:rFonts w:cs="Arial"/>
          <w:b/>
          <w:lang w:bidi="es-ES"/>
        </w:rPr>
        <w:t xml:space="preserve">Solución: </w:t>
      </w:r>
      <w:r w:rsidRPr="00C13939">
        <w:rPr>
          <w:rFonts w:cs="Arial"/>
          <w:lang w:bidi="es-ES"/>
        </w:rPr>
        <w:t>desconocida.</w:t>
      </w:r>
    </w:p>
    <w:p w14:paraId="0F32C1B0" w14:textId="2949970B" w:rsidR="007C3359" w:rsidRPr="00C13939" w:rsidRDefault="007C3359" w:rsidP="007C3359">
      <w:pPr>
        <w:pStyle w:val="Heading5"/>
        <w:rPr>
          <w:rFonts w:cs="Arial"/>
        </w:rPr>
      </w:pPr>
      <w:r w:rsidRPr="00C13939">
        <w:rPr>
          <w:rFonts w:cs="Arial"/>
          <w:lang w:bidi="es-ES"/>
        </w:rPr>
        <w:t>Los usuarios de roles de acceso limitado puede que no vean las instancias de SQL en el panel de roles de SQL Server</w:t>
      </w:r>
    </w:p>
    <w:p w14:paraId="293D2E8B" w14:textId="073456A5" w:rsidR="007C3359" w:rsidRPr="00C13939" w:rsidRDefault="007C3359" w:rsidP="007C3359">
      <w:pPr>
        <w:rPr>
          <w:rFonts w:cs="Arial"/>
        </w:rPr>
      </w:pPr>
      <w:r w:rsidRPr="00C13939">
        <w:rPr>
          <w:rFonts w:cs="Arial"/>
          <w:b/>
          <w:lang w:bidi="es-ES"/>
        </w:rPr>
        <w:t xml:space="preserve">Problema: </w:t>
      </w:r>
      <w:r w:rsidRPr="00C13939">
        <w:rPr>
          <w:rFonts w:cs="Arial"/>
          <w:lang w:bidi="es-ES"/>
        </w:rPr>
        <w:t>si hay un usuario asignado a un rol de acceso limitado (por ejemplo, con acceso solo al grupo de instancias de SSAS, al grupo de instancias SSRS y al grupo de motores de base de datos de SQL Server), no habrá ninguna instancia de SQL visible en el panel de roles de SQL Server.</w:t>
      </w:r>
    </w:p>
    <w:p w14:paraId="499F64C7" w14:textId="42EDC938" w:rsidR="007C3359" w:rsidRPr="00C13939" w:rsidRDefault="007C3359" w:rsidP="007C3359">
      <w:pPr>
        <w:rPr>
          <w:rFonts w:cs="Arial"/>
        </w:rPr>
      </w:pPr>
      <w:r w:rsidRPr="00C13939">
        <w:rPr>
          <w:rFonts w:cs="Arial"/>
          <w:b/>
          <w:lang w:bidi="es-ES"/>
        </w:rPr>
        <w:t xml:space="preserve">Solución: </w:t>
      </w:r>
      <w:r w:rsidRPr="00C13939">
        <w:rPr>
          <w:rFonts w:cs="Arial"/>
          <w:lang w:bidi="es-ES"/>
        </w:rPr>
        <w:t>siempre que el panel de roles de SQL Server se base actualmente en el grupo de roles de servidor, el usuario debe obtener acceso a "Grupo de roles de servidor" para que las instancias de SQL estén visibles en el panel.</w:t>
      </w:r>
    </w:p>
    <w:p w14:paraId="405C044C" w14:textId="1EB126DF" w:rsidR="00D105C5" w:rsidRPr="00C13939" w:rsidRDefault="00DF2DC0" w:rsidP="00D105C5">
      <w:pPr>
        <w:pStyle w:val="Heading5"/>
        <w:rPr>
          <w:rFonts w:cs="Arial"/>
        </w:rPr>
      </w:pPr>
      <w:r w:rsidRPr="00C13939">
        <w:rPr>
          <w:rFonts w:cs="Arial"/>
          <w:lang w:bidi="es-ES"/>
        </w:rPr>
        <w:t>No se muestra la animación de actualización del panel de vista de centro de datos</w:t>
      </w:r>
    </w:p>
    <w:p w14:paraId="251DBE6A" w14:textId="7FD5DB48" w:rsidR="00D105C5" w:rsidRPr="00C13939" w:rsidRDefault="00D105C5" w:rsidP="00D105C5">
      <w:pPr>
        <w:rPr>
          <w:rFonts w:cs="Arial"/>
        </w:rPr>
      </w:pPr>
      <w:r w:rsidRPr="00C13939">
        <w:rPr>
          <w:rFonts w:cs="Arial"/>
          <w:b/>
          <w:lang w:bidi="es-ES"/>
        </w:rPr>
        <w:t xml:space="preserve">Problema: </w:t>
      </w:r>
      <w:r w:rsidRPr="00C13939">
        <w:rPr>
          <w:rFonts w:cs="Arial"/>
          <w:lang w:bidi="es-ES"/>
        </w:rPr>
        <w:t>cuando se actualiza el panel de la vista de centro de datos mediante el botón correspondiente en el menú desplegable de tres rayas, no se muestra la animación de actualización.</w:t>
      </w:r>
    </w:p>
    <w:p w14:paraId="5B1D5DCC" w14:textId="06FF6F6F" w:rsidR="00D105C5" w:rsidRPr="00C13939" w:rsidRDefault="00D105C5" w:rsidP="00D105C5">
      <w:pPr>
        <w:rPr>
          <w:rFonts w:cs="Arial"/>
        </w:rPr>
      </w:pPr>
      <w:r w:rsidRPr="00C13939">
        <w:rPr>
          <w:rFonts w:cs="Arial"/>
          <w:b/>
          <w:lang w:bidi="es-ES"/>
        </w:rPr>
        <w:t xml:space="preserve">Solución: </w:t>
      </w:r>
      <w:r w:rsidRPr="00C13939">
        <w:rPr>
          <w:rFonts w:cs="Arial"/>
          <w:lang w:bidi="es-ES"/>
        </w:rPr>
        <w:t>desconocida.</w:t>
      </w:r>
    </w:p>
    <w:p w14:paraId="681E3A5C" w14:textId="77777777" w:rsidR="004673EE" w:rsidRPr="00C13939" w:rsidRDefault="004673EE" w:rsidP="009325CA">
      <w:pPr>
        <w:rPr>
          <w:rFonts w:cs="Arial"/>
        </w:rPr>
      </w:pPr>
    </w:p>
    <w:sectPr w:rsidR="004673EE" w:rsidRPr="00C13939" w:rsidSect="008D02DC">
      <w:headerReference w:type="default" r:id="rId132"/>
      <w:footerReference w:type="default" r:id="rId13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60153" w14:textId="77777777" w:rsidR="001B6C2D" w:rsidRDefault="001B6C2D">
      <w:r>
        <w:separator/>
      </w:r>
    </w:p>
    <w:p w14:paraId="5BCDBFDE" w14:textId="77777777" w:rsidR="001B6C2D" w:rsidRDefault="001B6C2D"/>
  </w:endnote>
  <w:endnote w:type="continuationSeparator" w:id="0">
    <w:p w14:paraId="4F698401" w14:textId="77777777" w:rsidR="001B6C2D" w:rsidRDefault="001B6C2D">
      <w:r>
        <w:continuationSeparator/>
      </w:r>
    </w:p>
    <w:p w14:paraId="1DF9F1F5" w14:textId="77777777" w:rsidR="001B6C2D" w:rsidRDefault="001B6C2D"/>
  </w:endnote>
  <w:endnote w:type="continuationNotice" w:id="1">
    <w:p w14:paraId="32EB44FC" w14:textId="77777777" w:rsidR="001B6C2D" w:rsidRDefault="001B6C2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DE389" w14:textId="4C1A2B7F" w:rsidR="004F0557" w:rsidRDefault="004F0557" w:rsidP="00FB2389">
    <w:pPr>
      <w:pStyle w:val="Footer"/>
      <w:framePr w:wrap="around" w:vAnchor="text" w:hAnchor="margin" w:xAlign="right" w:y="1"/>
    </w:pPr>
    <w:r>
      <w:rPr>
        <w:lang w:bidi="es-ES"/>
      </w:rPr>
      <w:fldChar w:fldCharType="begin"/>
    </w:r>
    <w:r>
      <w:rPr>
        <w:lang w:bidi="es-ES"/>
      </w:rPr>
      <w:instrText xml:space="preserve">PAGE  </w:instrText>
    </w:r>
    <w:r>
      <w:rPr>
        <w:lang w:bidi="es-ES"/>
      </w:rPr>
      <w:fldChar w:fldCharType="separate"/>
    </w:r>
    <w:r w:rsidR="00C13939">
      <w:rPr>
        <w:noProof/>
        <w:lang w:bidi="es-ES"/>
      </w:rPr>
      <w:t>49</w:t>
    </w:r>
    <w:r>
      <w:rPr>
        <w:lang w:bidi="es-ES"/>
      </w:rPr>
      <w:fldChar w:fldCharType="end"/>
    </w:r>
  </w:p>
  <w:p w14:paraId="562ECC65" w14:textId="77777777" w:rsidR="004F0557" w:rsidRDefault="004F0557" w:rsidP="00C273C7">
    <w:pPr>
      <w:pStyle w:val="Footer"/>
      <w:ind w:right="360"/>
    </w:pPr>
  </w:p>
  <w:p w14:paraId="5C641F6C" w14:textId="77777777" w:rsidR="004F0557" w:rsidRDefault="004F05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E4598" w14:textId="77777777" w:rsidR="004F0557" w:rsidRDefault="004F0557" w:rsidP="00FB2389">
    <w:pPr>
      <w:pStyle w:val="Page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73AD" w14:textId="77777777" w:rsidR="004F0557" w:rsidRDefault="004F0557" w:rsidP="00FB2389">
    <w:pPr>
      <w:pStyle w:val="Page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B875B" w14:textId="32FAC459" w:rsidR="004F0557" w:rsidRDefault="004F0557" w:rsidP="008D02DC">
    <w:pPr>
      <w:pStyle w:val="Footer"/>
      <w:framePr w:wrap="around" w:vAnchor="text" w:hAnchor="margin" w:xAlign="right" w:y="1"/>
      <w:rPr>
        <w:rStyle w:val="PageNumber"/>
      </w:rPr>
    </w:pPr>
    <w:r>
      <w:rPr>
        <w:rStyle w:val="PageNumber"/>
        <w:lang w:bidi="es-ES"/>
      </w:rPr>
      <w:fldChar w:fldCharType="begin"/>
    </w:r>
    <w:r>
      <w:rPr>
        <w:rStyle w:val="PageNumber"/>
        <w:lang w:bidi="es-ES"/>
      </w:rPr>
      <w:instrText xml:space="preserve">PAGE  </w:instrText>
    </w:r>
    <w:r>
      <w:rPr>
        <w:rStyle w:val="PageNumber"/>
        <w:lang w:bidi="es-ES"/>
      </w:rPr>
      <w:fldChar w:fldCharType="separate"/>
    </w:r>
    <w:r w:rsidR="00CC2EF1">
      <w:rPr>
        <w:rStyle w:val="PageNumber"/>
        <w:noProof/>
        <w:lang w:bidi="es-ES"/>
      </w:rPr>
      <w:t>15</w:t>
    </w:r>
    <w:r>
      <w:rPr>
        <w:rStyle w:val="PageNumber"/>
        <w:lang w:bidi="es-ES"/>
      </w:rPr>
      <w:fldChar w:fldCharType="end"/>
    </w:r>
  </w:p>
  <w:p w14:paraId="58648AD2" w14:textId="77777777" w:rsidR="004F0557" w:rsidRDefault="004F0557"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2A3E7" w14:textId="77777777" w:rsidR="001B6C2D" w:rsidRDefault="001B6C2D">
      <w:r>
        <w:separator/>
      </w:r>
    </w:p>
    <w:p w14:paraId="5656C23D" w14:textId="77777777" w:rsidR="001B6C2D" w:rsidRDefault="001B6C2D"/>
  </w:footnote>
  <w:footnote w:type="continuationSeparator" w:id="0">
    <w:p w14:paraId="4B2A88C4" w14:textId="77777777" w:rsidR="001B6C2D" w:rsidRDefault="001B6C2D">
      <w:r>
        <w:continuationSeparator/>
      </w:r>
    </w:p>
    <w:p w14:paraId="39CDAA1C" w14:textId="77777777" w:rsidR="001B6C2D" w:rsidRDefault="001B6C2D"/>
  </w:footnote>
  <w:footnote w:type="continuationNotice" w:id="1">
    <w:p w14:paraId="05AA2A49" w14:textId="77777777" w:rsidR="001B6C2D" w:rsidRDefault="001B6C2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6A110" w14:textId="6D65C383" w:rsidR="004F0557" w:rsidRDefault="004F0557" w:rsidP="00C273C7">
    <w:pPr>
      <w:pStyle w:val="Header"/>
      <w:framePr w:wrap="around" w:vAnchor="text" w:hAnchor="margin" w:xAlign="right" w:y="1"/>
    </w:pPr>
    <w:r>
      <w:rPr>
        <w:lang w:bidi="es-ES"/>
      </w:rPr>
      <w:fldChar w:fldCharType="begin"/>
    </w:r>
    <w:r>
      <w:rPr>
        <w:lang w:bidi="es-ES"/>
      </w:rPr>
      <w:instrText xml:space="preserve">PAGE  </w:instrText>
    </w:r>
    <w:r>
      <w:rPr>
        <w:lang w:bidi="es-ES"/>
      </w:rPr>
      <w:fldChar w:fldCharType="separate"/>
    </w:r>
    <w:r w:rsidR="00C13939">
      <w:rPr>
        <w:noProof/>
        <w:lang w:bidi="es-ES"/>
      </w:rPr>
      <w:t>49</w:t>
    </w:r>
    <w:r>
      <w:rPr>
        <w:lang w:bidi="es-ES"/>
      </w:rPr>
      <w:fldChar w:fldCharType="end"/>
    </w:r>
  </w:p>
  <w:p w14:paraId="07BD9ACA" w14:textId="77777777" w:rsidR="004F0557" w:rsidRDefault="004F0557" w:rsidP="00874AF4">
    <w:pPr>
      <w:pStyle w:val="Header"/>
      <w:ind w:right="360"/>
    </w:pPr>
  </w:p>
  <w:p w14:paraId="0FE7DECD" w14:textId="77777777" w:rsidR="004F0557" w:rsidRDefault="004F055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4FBBC" w14:textId="77777777" w:rsidR="004F0557" w:rsidRDefault="004F0557" w:rsidP="008D02DC">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Artículo %1."/>
      <w:lvlJc w:val="left"/>
      <w:pPr>
        <w:tabs>
          <w:tab w:val="num" w:pos="2160"/>
        </w:tabs>
        <w:ind w:left="0" w:firstLine="0"/>
      </w:pPr>
    </w:lvl>
    <w:lvl w:ilvl="1">
      <w:start w:val="1"/>
      <w:numFmt w:val="decimalZero"/>
      <w:isLgl/>
      <w:lvlText w:val="Secció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s-ES" w:vendorID="64" w:dllVersion="131078" w:nlCheck="1" w:checkStyle="0"/>
  <w:activeWritingStyle w:appName="MSWord" w:lang="en-US" w:vendorID="8" w:dllVersion="513" w:checkStyle="1"/>
  <w:proofState w:spelling="clean"/>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qwUARqeYtSw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B0C8A"/>
    <w:rsid w:val="000B6D7F"/>
    <w:rsid w:val="000B76FC"/>
    <w:rsid w:val="000B7EE3"/>
    <w:rsid w:val="000B7FE9"/>
    <w:rsid w:val="000C0D3F"/>
    <w:rsid w:val="000C1A00"/>
    <w:rsid w:val="000C499B"/>
    <w:rsid w:val="000C685C"/>
    <w:rsid w:val="000D39CE"/>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407E"/>
    <w:rsid w:val="001A5C36"/>
    <w:rsid w:val="001A6AB9"/>
    <w:rsid w:val="001A7150"/>
    <w:rsid w:val="001B0A34"/>
    <w:rsid w:val="001B0EB4"/>
    <w:rsid w:val="001B1DEF"/>
    <w:rsid w:val="001B4ADA"/>
    <w:rsid w:val="001B6C2D"/>
    <w:rsid w:val="001B6C8B"/>
    <w:rsid w:val="001C239A"/>
    <w:rsid w:val="001C2FEA"/>
    <w:rsid w:val="001C4126"/>
    <w:rsid w:val="001C5BD7"/>
    <w:rsid w:val="001D03CD"/>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6A5E"/>
    <w:rsid w:val="002D6E1C"/>
    <w:rsid w:val="002D7919"/>
    <w:rsid w:val="002E0B60"/>
    <w:rsid w:val="002E0C39"/>
    <w:rsid w:val="002E0F75"/>
    <w:rsid w:val="002E3A79"/>
    <w:rsid w:val="002E3ABD"/>
    <w:rsid w:val="002E49E0"/>
    <w:rsid w:val="002E6756"/>
    <w:rsid w:val="002E697F"/>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2FF2"/>
    <w:rsid w:val="00374F9A"/>
    <w:rsid w:val="00375487"/>
    <w:rsid w:val="00383119"/>
    <w:rsid w:val="0038364A"/>
    <w:rsid w:val="003846CA"/>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E9C"/>
    <w:rsid w:val="004153AC"/>
    <w:rsid w:val="004163C1"/>
    <w:rsid w:val="0041688F"/>
    <w:rsid w:val="00417075"/>
    <w:rsid w:val="00417A0F"/>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73CF"/>
    <w:rsid w:val="005D7D69"/>
    <w:rsid w:val="005E0497"/>
    <w:rsid w:val="005E094A"/>
    <w:rsid w:val="005E1592"/>
    <w:rsid w:val="005E18CF"/>
    <w:rsid w:val="005E30E7"/>
    <w:rsid w:val="005E40D4"/>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7C0E"/>
    <w:rsid w:val="006A1369"/>
    <w:rsid w:val="006A2137"/>
    <w:rsid w:val="006A4A19"/>
    <w:rsid w:val="006A6B5A"/>
    <w:rsid w:val="006A6BD2"/>
    <w:rsid w:val="006A7028"/>
    <w:rsid w:val="006B0813"/>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236B"/>
    <w:rsid w:val="0078496D"/>
    <w:rsid w:val="00784CF1"/>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7B56"/>
    <w:rsid w:val="00820103"/>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7270"/>
    <w:rsid w:val="00880A7B"/>
    <w:rsid w:val="00880C40"/>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7D40"/>
    <w:rsid w:val="009E1529"/>
    <w:rsid w:val="009E1B8C"/>
    <w:rsid w:val="009E1C08"/>
    <w:rsid w:val="009E23FE"/>
    <w:rsid w:val="009E45AE"/>
    <w:rsid w:val="009E57A6"/>
    <w:rsid w:val="009E5C42"/>
    <w:rsid w:val="009E5D0A"/>
    <w:rsid w:val="009E7BD2"/>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545C"/>
    <w:rsid w:val="00B15DFD"/>
    <w:rsid w:val="00B163E4"/>
    <w:rsid w:val="00B1721F"/>
    <w:rsid w:val="00B20A5B"/>
    <w:rsid w:val="00B2188C"/>
    <w:rsid w:val="00B246BA"/>
    <w:rsid w:val="00B25D05"/>
    <w:rsid w:val="00B31DEA"/>
    <w:rsid w:val="00B3513F"/>
    <w:rsid w:val="00B4167A"/>
    <w:rsid w:val="00B420A0"/>
    <w:rsid w:val="00B4424F"/>
    <w:rsid w:val="00B447BE"/>
    <w:rsid w:val="00B47F35"/>
    <w:rsid w:val="00B5079F"/>
    <w:rsid w:val="00B51AB1"/>
    <w:rsid w:val="00B52E31"/>
    <w:rsid w:val="00B533E1"/>
    <w:rsid w:val="00B53560"/>
    <w:rsid w:val="00B53FEA"/>
    <w:rsid w:val="00B55A7C"/>
    <w:rsid w:val="00B55F54"/>
    <w:rsid w:val="00B571D5"/>
    <w:rsid w:val="00B607FE"/>
    <w:rsid w:val="00B62E5E"/>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939"/>
    <w:rsid w:val="00C13BDD"/>
    <w:rsid w:val="00C145CC"/>
    <w:rsid w:val="00C14DB8"/>
    <w:rsid w:val="00C15487"/>
    <w:rsid w:val="00C1634D"/>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C2EF1"/>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F94"/>
    <w:rsid w:val="00CF3895"/>
    <w:rsid w:val="00CF49C8"/>
    <w:rsid w:val="00CF5C6A"/>
    <w:rsid w:val="00CF6633"/>
    <w:rsid w:val="00CF6664"/>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5733"/>
    <w:rsid w:val="00D66887"/>
    <w:rsid w:val="00D679E3"/>
    <w:rsid w:val="00D7178E"/>
    <w:rsid w:val="00D71EF0"/>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8C3"/>
    <w:rsid w:val="00E53622"/>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4AF4"/>
    <w:rsid w:val="00F56408"/>
    <w:rsid w:val="00F574EE"/>
    <w:rsid w:val="00F57879"/>
    <w:rsid w:val="00F60539"/>
    <w:rsid w:val="00F6333C"/>
    <w:rsid w:val="00F66777"/>
    <w:rsid w:val="00F672FE"/>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3C7E"/>
    <w:rsid w:val="00FD3EF4"/>
    <w:rsid w:val="00FD536A"/>
    <w:rsid w:val="00FD53E0"/>
    <w:rsid w:val="00FE1FC6"/>
    <w:rsid w:val="00FE3128"/>
    <w:rsid w:val="00FE4014"/>
    <w:rsid w:val="00FE4E15"/>
    <w:rsid w:val="00FE5111"/>
    <w:rsid w:val="00FE56A3"/>
    <w:rsid w:val="00FE7AB3"/>
    <w:rsid w:val="00FF047C"/>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BE3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2">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88.jpeg"/><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83.jpeg"/><Relationship Id="rId133" Type="http://schemas.openxmlformats.org/officeDocument/2006/relationships/footer" Target="footer4.xml"/><Relationship Id="rId16" Type="http://schemas.openxmlformats.org/officeDocument/2006/relationships/footer" Target="footer1.xml"/><Relationship Id="rId107" Type="http://schemas.openxmlformats.org/officeDocument/2006/relationships/image" Target="media/image78.jpeg"/><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oleObject" Target="embeddings/oleObject4.bin"/><Relationship Id="rId53" Type="http://schemas.openxmlformats.org/officeDocument/2006/relationships/oleObject" Target="embeddings/oleObject11.bin"/><Relationship Id="rId58" Type="http://schemas.openxmlformats.org/officeDocument/2006/relationships/image" Target="media/image30.jpeg"/><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3.jpeg"/><Relationship Id="rId123" Type="http://schemas.openxmlformats.org/officeDocument/2006/relationships/image" Target="media/image94.jpeg"/><Relationship Id="rId128" Type="http://schemas.openxmlformats.org/officeDocument/2006/relationships/image" Target="media/image99.jpeg"/><Relationship Id="rId5" Type="http://schemas.openxmlformats.org/officeDocument/2006/relationships/customXml" Target="../customXml/item5.xml"/><Relationship Id="rId90" Type="http://schemas.openxmlformats.org/officeDocument/2006/relationships/image" Target="media/image61.jpeg"/><Relationship Id="rId95" Type="http://schemas.openxmlformats.org/officeDocument/2006/relationships/image" Target="media/image66.png"/><Relationship Id="rId14" Type="http://schemas.openxmlformats.org/officeDocument/2006/relationships/hyperlink" Target="mailto:sqlmpsfeedback@microsoft.com"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oleObject" Target="embeddings/oleObject9.bin"/><Relationship Id="rId56" Type="http://schemas.openxmlformats.org/officeDocument/2006/relationships/image" Target="media/image28.pn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100" Type="http://schemas.openxmlformats.org/officeDocument/2006/relationships/image" Target="media/image71.jpeg"/><Relationship Id="rId105" Type="http://schemas.openxmlformats.org/officeDocument/2006/relationships/image" Target="media/image76.jpeg"/><Relationship Id="rId113" Type="http://schemas.openxmlformats.org/officeDocument/2006/relationships/image" Target="media/image84.jpeg"/><Relationship Id="rId118" Type="http://schemas.openxmlformats.org/officeDocument/2006/relationships/image" Target="media/image89.jpeg"/><Relationship Id="rId126" Type="http://schemas.openxmlformats.org/officeDocument/2006/relationships/image" Target="media/image97.jpeg"/><Relationship Id="rId13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0.bin"/><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9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oleObject" Target="embeddings/oleObject2.bin"/><Relationship Id="rId38" Type="http://schemas.openxmlformats.org/officeDocument/2006/relationships/image" Target="media/image17.png"/><Relationship Id="rId46" Type="http://schemas.openxmlformats.org/officeDocument/2006/relationships/oleObject" Target="embeddings/oleObject8.bin"/><Relationship Id="rId59" Type="http://schemas.openxmlformats.org/officeDocument/2006/relationships/image" Target="media/image31.png"/><Relationship Id="rId67" Type="http://schemas.openxmlformats.org/officeDocument/2006/relationships/image" Target="media/image38.jpeg"/><Relationship Id="rId103" Type="http://schemas.openxmlformats.org/officeDocument/2006/relationships/image" Target="media/image74.jpeg"/><Relationship Id="rId108" Type="http://schemas.openxmlformats.org/officeDocument/2006/relationships/image" Target="media/image79.jpeg"/><Relationship Id="rId116" Type="http://schemas.openxmlformats.org/officeDocument/2006/relationships/image" Target="media/image87.jpeg"/><Relationship Id="rId124" Type="http://schemas.openxmlformats.org/officeDocument/2006/relationships/image" Target="media/image95.jpeg"/><Relationship Id="rId129" Type="http://schemas.openxmlformats.org/officeDocument/2006/relationships/image" Target="media/image100.jpeg"/><Relationship Id="rId20" Type="http://schemas.openxmlformats.org/officeDocument/2006/relationships/image" Target="media/image3.png"/><Relationship Id="rId41" Type="http://schemas.openxmlformats.org/officeDocument/2006/relationships/oleObject" Target="embeddings/oleObject6.bin"/><Relationship Id="rId54" Type="http://schemas.openxmlformats.org/officeDocument/2006/relationships/image" Target="media/image26.png"/><Relationship Id="rId62" Type="http://schemas.openxmlformats.org/officeDocument/2006/relationships/hyperlink" Target="https://technet.microsoft.com/library/hh298605.aspx" TargetMode="External"/><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image" Target="media/image82.png"/><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9.png"/><Relationship Id="rId106" Type="http://schemas.openxmlformats.org/officeDocument/2006/relationships/image" Target="media/image77.jpeg"/><Relationship Id="rId114" Type="http://schemas.openxmlformats.org/officeDocument/2006/relationships/image" Target="media/image85.jpeg"/><Relationship Id="rId119" Type="http://schemas.openxmlformats.org/officeDocument/2006/relationships/image" Target="media/image90.png"/><Relationship Id="rId127" Type="http://schemas.openxmlformats.org/officeDocument/2006/relationships/image" Target="media/image98.jpeg"/><Relationship Id="rId10" Type="http://schemas.openxmlformats.org/officeDocument/2006/relationships/webSettings" Target="webSettings.xml"/><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5.png"/><Relationship Id="rId60" Type="http://schemas.openxmlformats.org/officeDocument/2006/relationships/image" Target="media/image32.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image" Target="media/image93.png"/><Relationship Id="rId130" Type="http://schemas.openxmlformats.org/officeDocument/2006/relationships/image" Target="media/image101.jpeg"/><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oleObject" Target="embeddings/oleObject5.bin"/><Relationship Id="rId109" Type="http://schemas.openxmlformats.org/officeDocument/2006/relationships/image" Target="media/image80.jpeg"/><Relationship Id="rId34" Type="http://schemas.openxmlformats.org/officeDocument/2006/relationships/image" Target="media/image15.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image" Target="media/image47.jpe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image" Target="media/image91.png"/><Relationship Id="rId125" Type="http://schemas.openxmlformats.org/officeDocument/2006/relationships/image" Target="media/image96.jpeg"/><Relationship Id="rId7" Type="http://schemas.openxmlformats.org/officeDocument/2006/relationships/numbering" Target="numbering.xml"/><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37.jpeg"/><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image" Target="media/image86.jpeg"/><Relationship Id="rId131" Type="http://schemas.openxmlformats.org/officeDocument/2006/relationships/image" Target="media/image102.jpeg"/><Relationship Id="rId61" Type="http://schemas.openxmlformats.org/officeDocument/2006/relationships/image" Target="media/image33.jpeg"/><Relationship Id="rId82" Type="http://schemas.openxmlformats.org/officeDocument/2006/relationships/image" Target="media/image53.jpeg"/><Relationship Id="rId1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3.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4.xml><?xml version="1.0" encoding="utf-8"?>
<ds:datastoreItem xmlns:ds="http://schemas.openxmlformats.org/officeDocument/2006/customXml" ds:itemID="{F3602A7B-90F6-459C-89C6-C700C35E3B5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6.xml><?xml version="1.0" encoding="utf-8"?>
<ds:datastoreItem xmlns:ds="http://schemas.openxmlformats.org/officeDocument/2006/customXml" ds:itemID="{75DFB443-9568-4A10-B4E0-44C58B2AC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19</Pages>
  <Words>7762</Words>
  <Characters>44244</Characters>
  <Application>Microsoft Office Word</Application>
  <DocSecurity>0</DocSecurity>
  <Lines>368</Lines>
  <Paragraphs>103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51903</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2016-08-31T16:21:00Z</dcterms:created>
  <dcterms:modified xsi:type="dcterms:W3CDTF">2016-12-16T23:46:00Z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